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BEEF8">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eastAsia="方正仿宋" w:cs="Times New Roman"/>
          <w:b w:val="0"/>
          <w:bCs w:val="0"/>
          <w:sz w:val="32"/>
          <w:szCs w:val="32"/>
        </w:rPr>
      </w:pPr>
    </w:p>
    <w:p w14:paraId="024C7FEF">
      <w:pPr>
        <w:rPr>
          <w:rFonts w:hint="eastAsia" w:ascii="Times New Roman" w:hAnsi="Times New Roman" w:eastAsia="方正仿宋" w:cs="Times New Roman"/>
          <w:b w:val="0"/>
          <w:bCs w:val="0"/>
          <w:sz w:val="32"/>
          <w:szCs w:val="32"/>
        </w:rPr>
      </w:pPr>
    </w:p>
    <w:p w14:paraId="104F1394">
      <w:pPr>
        <w:rPr>
          <w:rFonts w:hint="eastAsia" w:ascii="Times New Roman" w:hAnsi="Times New Roman" w:eastAsia="方正仿宋" w:cs="Times New Roman"/>
          <w:b w:val="0"/>
          <w:bCs w:val="0"/>
          <w:sz w:val="32"/>
          <w:szCs w:val="32"/>
        </w:rPr>
      </w:pPr>
    </w:p>
    <w:p w14:paraId="29B63960">
      <w:pPr>
        <w:rPr>
          <w:rFonts w:hint="eastAsia" w:ascii="Times New Roman" w:hAnsi="Times New Roman" w:eastAsia="方正仿宋" w:cs="Times New Roman"/>
          <w:b w:val="0"/>
          <w:bCs w:val="0"/>
          <w:sz w:val="32"/>
          <w:szCs w:val="32"/>
        </w:rPr>
      </w:pPr>
    </w:p>
    <w:p w14:paraId="1927EE2E">
      <w:pPr>
        <w:rPr>
          <w:rFonts w:hint="eastAsia" w:ascii="Times New Roman" w:hAnsi="Times New Roman" w:eastAsia="方正仿宋" w:cs="Times New Roman"/>
          <w:b w:val="0"/>
          <w:bCs w:val="0"/>
          <w:sz w:val="32"/>
          <w:szCs w:val="32"/>
        </w:rPr>
      </w:pPr>
      <w:r>
        <w:rPr>
          <w:rFonts w:hint="eastAsia" w:ascii="Times New Roman" w:hAnsi="Times New Roman" w:eastAsia="方正仿宋" w:cs="Times New Roman"/>
          <w:b w:val="0"/>
          <w:bCs w:val="0"/>
          <w:sz w:val="32"/>
          <w:szCs w:val="32"/>
        </w:rPr>
        <w:pict>
          <v:shape id="文本框 3" o:spid="_x0000_s1026" o:spt="202" type="#_x0000_t202" style="position:absolute;left:0pt;margin-left:0pt;margin-top:115.8pt;height:88.05pt;width:436.8pt;mso-position-horizontal-relative:margin;mso-position-vertical-relative:margin;z-index:251659264;mso-width-relative:page;mso-height-relative:page;" filled="f" stroked="f" coordsize="21600,21600">
            <v:path/>
            <v:fill on="f" focussize="0,0"/>
            <v:stroke on="f"/>
            <v:imagedata o:title=""/>
            <o:lock v:ext="edit"/>
            <v:textbox inset="0mm,0mm,0mm,0mm">
              <w:txbxContent>
                <w:p w14:paraId="46B4C4E6">
                  <w:pPr>
                    <w:jc w:val="center"/>
                    <w:rPr>
                      <w:rFonts w:hint="eastAsia" w:ascii="Times New Roman" w:hAnsi="Times New Roman" w:eastAsia="方正小标宋简体" w:cs="Times New Roman"/>
                      <w:bCs w:val="0"/>
                      <w:color w:val="FF0000"/>
                      <w:spacing w:val="20"/>
                      <w:w w:val="80"/>
                      <w:sz w:val="96"/>
                      <w:szCs w:val="96"/>
                    </w:rPr>
                  </w:pPr>
                  <w:r>
                    <w:rPr>
                      <w:rFonts w:hint="eastAsia" w:ascii="Times New Roman" w:hAnsi="Times New Roman" w:eastAsia="方正小标宋简体" w:cs="Times New Roman"/>
                      <w:bCs w:val="0"/>
                      <w:color w:val="FF0000"/>
                      <w:spacing w:val="20"/>
                      <w:w w:val="80"/>
                      <w:sz w:val="96"/>
                      <w:szCs w:val="96"/>
                    </w:rPr>
                    <w:t>厦门市科学技术局文件</w:t>
                  </w:r>
                </w:p>
              </w:txbxContent>
            </v:textbox>
          </v:shape>
        </w:pict>
      </w:r>
    </w:p>
    <w:p w14:paraId="29DC5FF0">
      <w:pPr>
        <w:rPr>
          <w:rFonts w:hint="eastAsia" w:ascii="Times New Roman" w:hAnsi="Times New Roman" w:eastAsia="方正仿宋" w:cs="Times New Roman"/>
          <w:b w:val="0"/>
          <w:bCs w:val="0"/>
          <w:sz w:val="32"/>
          <w:szCs w:val="32"/>
        </w:rPr>
      </w:pPr>
    </w:p>
    <w:p w14:paraId="4F8E69D1">
      <w:pPr>
        <w:rPr>
          <w:rFonts w:hint="eastAsia" w:ascii="Times New Roman" w:hAnsi="Times New Roman" w:eastAsia="方正仿宋" w:cs="Times New Roman"/>
          <w:b w:val="0"/>
          <w:bCs w:val="0"/>
          <w:sz w:val="32"/>
          <w:szCs w:val="32"/>
        </w:rPr>
      </w:pPr>
      <w:r>
        <w:rPr>
          <w:rFonts w:hint="eastAsia" w:ascii="仿宋_GB2312" w:hAnsi="Times New Roman" w:eastAsia="仿宋_GB2312" w:cs="Times New Roman"/>
          <w:b w:val="0"/>
          <w:bCs w:val="0"/>
          <w:sz w:val="32"/>
          <w:szCs w:val="32"/>
        </w:rPr>
        <w:pict>
          <v:shape id="文本框 4" o:spid="_x0000_s1027" o:spt="202" type="#_x0000_t202" style="position:absolute;left:0pt;margin-left:0pt;margin-top:202.65pt;height:57.9pt;width:442.2pt;mso-position-horizontal-relative:margin;mso-position-vertical-relative:margin;z-index:251661312;mso-width-relative:page;mso-height-relative:page;" filled="f" stroked="f" coordsize="21600,21600">
            <v:path/>
            <v:fill on="f" focussize="0,0"/>
            <v:stroke on="f"/>
            <v:imagedata o:title=""/>
            <o:lock v:ext="edit"/>
            <v:textbox inset="0mm,0mm,0mm,0mm">
              <w:txbxContent>
                <w:p w14:paraId="40F5D734">
                  <w:pPr>
                    <w:spacing w:before="468" w:beforeLines="150" w:line="560" w:lineRule="exact"/>
                    <w:ind w:firstLine="320" w:firstLineChars="100"/>
                    <w:jc w:val="center"/>
                    <w:rPr>
                      <w:rFonts w:hint="eastAsia" w:ascii="楷体_GB2312" w:hAnsi="Times New Roman" w:eastAsia="楷体_GB2312" w:cs="Times New Roman"/>
                      <w:bCs w:val="0"/>
                      <w:sz w:val="32"/>
                      <w:szCs w:val="32"/>
                    </w:rPr>
                  </w:pPr>
                  <w:r>
                    <w:rPr>
                      <w:rFonts w:hint="eastAsia" w:ascii="仿宋_GB2312" w:hAnsi="Times New Roman" w:eastAsia="仿宋_GB2312" w:cs="Times New Roman"/>
                      <w:bCs w:val="0"/>
                      <w:sz w:val="32"/>
                      <w:szCs w:val="32"/>
                    </w:rPr>
                    <w:t>厦科</w:t>
                  </w:r>
                  <w:r>
                    <w:rPr>
                      <w:rFonts w:hint="eastAsia" w:ascii="仿宋_GB2312" w:hAnsi="Times New Roman" w:eastAsia="仿宋_GB2312" w:cs="Times New Roman"/>
                      <w:bCs w:val="0"/>
                      <w:sz w:val="32"/>
                      <w:szCs w:val="32"/>
                      <w:lang w:eastAsia="zh-CN"/>
                    </w:rPr>
                    <w:t>奖</w:t>
                  </w:r>
                  <w:r>
                    <w:rPr>
                      <w:rFonts w:hint="eastAsia" w:ascii="仿宋_GB2312" w:hAnsi="Times New Roman" w:eastAsia="仿宋_GB2312" w:cs="Times New Roman"/>
                      <w:bCs w:val="0"/>
                      <w:sz w:val="32"/>
                      <w:szCs w:val="32"/>
                    </w:rPr>
                    <w:t>〔202</w:t>
                  </w:r>
                  <w:r>
                    <w:rPr>
                      <w:rFonts w:hint="eastAsia" w:ascii="仿宋_GB2312" w:eastAsia="仿宋_GB2312" w:cs="Times New Roman"/>
                      <w:bCs w:val="0"/>
                      <w:sz w:val="32"/>
                      <w:szCs w:val="32"/>
                      <w:lang w:val="en-US" w:eastAsia="zh-CN"/>
                    </w:rPr>
                    <w:t>5</w:t>
                  </w:r>
                  <w:r>
                    <w:rPr>
                      <w:rFonts w:hint="eastAsia" w:ascii="仿宋_GB2312" w:hAnsi="Times New Roman" w:eastAsia="仿宋_GB2312" w:cs="Times New Roman"/>
                      <w:bCs w:val="0"/>
                      <w:sz w:val="32"/>
                      <w:szCs w:val="32"/>
                    </w:rPr>
                    <w:t>〕</w:t>
                  </w:r>
                  <w:r>
                    <w:rPr>
                      <w:rFonts w:hint="eastAsia" w:ascii="仿宋_GB2312" w:eastAsia="仿宋_GB2312" w:cs="Times New Roman"/>
                      <w:bCs w:val="0"/>
                      <w:sz w:val="32"/>
                      <w:szCs w:val="32"/>
                      <w:lang w:val="en-US" w:eastAsia="zh-CN"/>
                    </w:rPr>
                    <w:t>2</w:t>
                  </w:r>
                  <w:r>
                    <w:rPr>
                      <w:rFonts w:hint="eastAsia" w:ascii="仿宋_GB2312" w:hAnsi="Times New Roman" w:eastAsia="仿宋_GB2312" w:cs="Times New Roman"/>
                      <w:bCs w:val="0"/>
                      <w:sz w:val="32"/>
                      <w:szCs w:val="32"/>
                    </w:rPr>
                    <w:t>号</w:t>
                  </w:r>
                </w:p>
              </w:txbxContent>
            </v:textbox>
          </v:shape>
        </w:pict>
      </w:r>
    </w:p>
    <w:p w14:paraId="3D97E27A">
      <w:pPr>
        <w:rPr>
          <w:rFonts w:hint="eastAsia" w:ascii="Times New Roman" w:hAnsi="Times New Roman" w:eastAsia="方正仿宋" w:cs="Times New Roman"/>
          <w:b w:val="0"/>
          <w:bCs w:val="0"/>
          <w:sz w:val="32"/>
          <w:szCs w:val="32"/>
        </w:rPr>
      </w:pPr>
    </w:p>
    <w:p w14:paraId="753D8C4D">
      <w:pPr>
        <w:spacing w:line="580" w:lineRule="exact"/>
        <w:rPr>
          <w:rFonts w:hint="eastAsia" w:ascii="仿宋_GB2312" w:hAnsi="Times New Roman" w:eastAsia="仿宋_GB2312" w:cs="Times New Roman"/>
          <w:b w:val="0"/>
          <w:bCs w:val="0"/>
          <w:sz w:val="32"/>
          <w:szCs w:val="32"/>
        </w:rPr>
      </w:pPr>
    </w:p>
    <w:p w14:paraId="76A9B314">
      <w:pPr>
        <w:spacing w:line="580" w:lineRule="exact"/>
        <w:rPr>
          <w:rFonts w:hint="eastAsia" w:ascii="仿宋_GB2312" w:hAnsi="Times New Roman" w:eastAsia="仿宋_GB2312" w:cs="Times New Roman"/>
          <w:b w:val="0"/>
          <w:bCs w:val="0"/>
          <w:sz w:val="32"/>
          <w:szCs w:val="32"/>
        </w:rPr>
      </w:pPr>
      <w:r>
        <w:rPr>
          <w:rFonts w:hint="eastAsia" w:ascii="仿宋_GB2312" w:hAnsi="Times New Roman" w:eastAsia="仿宋_GB2312" w:cs="Times New Roman"/>
          <w:b w:val="0"/>
          <w:bCs w:val="0"/>
          <w:sz w:val="32"/>
          <w:szCs w:val="32"/>
        </w:rPr>
        <w:pict>
          <v:line id="直线 5" o:spid="_x0000_s1028" o:spt="20" style="position:absolute;left:0pt;margin-left:0pt;margin-top:260.55pt;height:0pt;width:442.2pt;mso-position-horizontal-relative:margin;mso-position-vertical-relative:margin;z-index:251660288;mso-width-relative:page;mso-height-relative:page;" filled="f" stroked="t" coordsize="21600,21600">
            <v:path arrowok="t"/>
            <v:fill on="f" focussize="0,0"/>
            <v:stroke weight="3pt" color="#FF0000"/>
            <v:imagedata o:title=""/>
            <o:lock v:ext="edit"/>
          </v:line>
        </w:pict>
      </w:r>
    </w:p>
    <w:p w14:paraId="2EE48FE3">
      <w:pPr>
        <w:spacing w:line="20" w:lineRule="exact"/>
      </w:pPr>
    </w:p>
    <w:p w14:paraId="491C4622">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厦门市科学技术奖励委员会办公室</w:t>
      </w:r>
    </w:p>
    <w:p w14:paraId="6EABF552">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关于2025年度厦门市科学技术奖</w:t>
      </w:r>
    </w:p>
    <w:p w14:paraId="14BF5E96">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补充</w:t>
      </w:r>
      <w:r>
        <w:rPr>
          <w:rFonts w:hint="eastAsia" w:ascii="方正小标宋简体" w:hAnsi="方正小标宋简体" w:eastAsia="方正小标宋简体" w:cs="方正小标宋简体"/>
          <w:sz w:val="44"/>
          <w:szCs w:val="44"/>
        </w:rPr>
        <w:t>提名工作的通知</w:t>
      </w:r>
    </w:p>
    <w:p w14:paraId="3111238B">
      <w:pPr>
        <w:keepNext w:val="0"/>
        <w:keepLines w:val="0"/>
        <w:pageBreakBefore w:val="0"/>
        <w:widowControl w:val="0"/>
        <w:kinsoku/>
        <w:wordWrap/>
        <w:overflowPunct/>
        <w:topLinePunct w:val="0"/>
        <w:autoSpaceDE/>
        <w:autoSpaceDN/>
        <w:bidi w:val="0"/>
        <w:adjustRightInd/>
        <w:snapToGrid/>
        <w:spacing w:beforeLines="0" w:line="580" w:lineRule="exact"/>
        <w:ind w:left="420" w:hanging="640" w:hangingChars="200"/>
        <w:textAlignment w:val="auto"/>
        <w:rPr>
          <w:rFonts w:hint="eastAsia" w:ascii="仿宋_GB2312" w:hAnsi="仿宋_GB2312" w:eastAsia="仿宋_GB2312" w:cs="仿宋_GB2312"/>
          <w:sz w:val="32"/>
          <w:szCs w:val="32"/>
        </w:rPr>
      </w:pPr>
    </w:p>
    <w:p w14:paraId="1CB82B44">
      <w:pPr>
        <w:keepNext w:val="0"/>
        <w:keepLines w:val="0"/>
        <w:pageBreakBefore w:val="0"/>
        <w:widowControl w:val="0"/>
        <w:kinsoku/>
        <w:wordWrap/>
        <w:overflowPunct/>
        <w:topLinePunct w:val="0"/>
        <w:autoSpaceDE/>
        <w:autoSpaceDN/>
        <w:bidi w:val="0"/>
        <w:adjustRightInd/>
        <w:snapToGrid/>
        <w:spacing w:beforeLines="0" w:line="580" w:lineRule="exact"/>
        <w:textAlignment w:val="auto"/>
        <w:rPr>
          <w:rFonts w:hint="eastAsia" w:ascii="仿宋_GB2312" w:eastAsia="仿宋_GB2312"/>
          <w:sz w:val="32"/>
          <w:szCs w:val="32"/>
        </w:rPr>
      </w:pPr>
      <w:r>
        <w:rPr>
          <w:rFonts w:hint="eastAsia" w:ascii="仿宋_GB2312" w:eastAsia="仿宋_GB2312"/>
          <w:sz w:val="32"/>
          <w:szCs w:val="32"/>
          <w:lang w:val="en-US" w:eastAsia="zh-CN"/>
        </w:rPr>
        <w:t>各有关单位、专家</w:t>
      </w:r>
      <w:r>
        <w:rPr>
          <w:rFonts w:hint="eastAsia" w:ascii="仿宋_GB2312" w:eastAsia="仿宋_GB2312"/>
          <w:sz w:val="32"/>
          <w:szCs w:val="32"/>
        </w:rPr>
        <w:t>：</w:t>
      </w:r>
    </w:p>
    <w:p w14:paraId="02BC8EA9">
      <w:pPr>
        <w:keepNext w:val="0"/>
        <w:keepLines w:val="0"/>
        <w:pageBreakBefore w:val="0"/>
        <w:widowControl w:val="0"/>
        <w:kinsoku/>
        <w:wordWrap/>
        <w:overflowPunct/>
        <w:topLinePunct w:val="0"/>
        <w:autoSpaceDE/>
        <w:autoSpaceDN/>
        <w:bidi w:val="0"/>
        <w:adjustRightInd/>
        <w:snapToGrid/>
        <w:spacing w:beforeLines="0" w:line="58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为更好地贯彻落实新修订的《厦门市科学技术奖励办法》（厦府规〔2025〕16号），现就2025年度厦门市科学技术奖补充提名工作有关事项通知如下：</w:t>
      </w:r>
    </w:p>
    <w:p w14:paraId="14A327E8">
      <w:pPr>
        <w:keepNext w:val="0"/>
        <w:keepLines w:val="0"/>
        <w:pageBreakBefore w:val="0"/>
        <w:widowControl w:val="0"/>
        <w:kinsoku/>
        <w:wordWrap/>
        <w:overflowPunct/>
        <w:topLinePunct w:val="0"/>
        <w:autoSpaceDE/>
        <w:autoSpaceDN/>
        <w:bidi w:val="0"/>
        <w:adjustRightInd/>
        <w:snapToGrid/>
        <w:spacing w:beforeLines="0"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一、新增奖励类别</w:t>
      </w:r>
    </w:p>
    <w:p w14:paraId="7D6428AA">
      <w:pPr>
        <w:keepNext w:val="0"/>
        <w:keepLines w:val="0"/>
        <w:pageBreakBefore w:val="0"/>
        <w:widowControl w:val="0"/>
        <w:kinsoku/>
        <w:wordWrap/>
        <w:overflowPunct/>
        <w:topLinePunct w:val="0"/>
        <w:autoSpaceDE/>
        <w:autoSpaceDN/>
        <w:bidi w:val="0"/>
        <w:adjustRightInd/>
        <w:snapToGrid/>
        <w:spacing w:beforeLines="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根据新办法，2025年度厦门市科学技术奖在原有奖项基础上，</w:t>
      </w:r>
      <w:r>
        <w:rPr>
          <w:rFonts w:hint="eastAsia" w:ascii="仿宋_GB2312" w:hAnsi="仿宋_GB2312" w:eastAsia="仿宋_GB2312" w:cs="仿宋_GB2312"/>
          <w:sz w:val="32"/>
          <w:szCs w:val="32"/>
          <w:lang w:val="en-US" w:eastAsia="zh-CN"/>
        </w:rPr>
        <w:t>增设</w:t>
      </w:r>
      <w:r>
        <w:rPr>
          <w:rFonts w:hint="eastAsia" w:ascii="仿宋_GB2312" w:hAnsi="仿宋_GB2312" w:eastAsia="仿宋_GB2312" w:cs="仿宋_GB2312"/>
          <w:sz w:val="32"/>
          <w:szCs w:val="32"/>
        </w:rPr>
        <w:t>以下类别：</w:t>
      </w:r>
    </w:p>
    <w:p w14:paraId="1F78BC7F">
      <w:pPr>
        <w:keepNext w:val="0"/>
        <w:keepLines w:val="0"/>
        <w:pageBreakBefore w:val="0"/>
        <w:widowControl w:val="0"/>
        <w:numPr>
          <w:ilvl w:val="0"/>
          <w:numId w:val="1"/>
        </w:numPr>
        <w:kinsoku/>
        <w:wordWrap/>
        <w:overflowPunct/>
        <w:topLinePunct w:val="0"/>
        <w:autoSpaceDE/>
        <w:autoSpaceDN/>
        <w:bidi w:val="0"/>
        <w:adjustRightInd/>
        <w:snapToGrid/>
        <w:spacing w:beforeLines="0" w:line="58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市自然科学奖</w:t>
      </w:r>
    </w:p>
    <w:p w14:paraId="4788361E">
      <w:pPr>
        <w:keepNext w:val="0"/>
        <w:keepLines w:val="0"/>
        <w:pageBreakBefore w:val="0"/>
        <w:widowControl w:val="0"/>
        <w:kinsoku/>
        <w:wordWrap/>
        <w:overflowPunct w:val="0"/>
        <w:topLinePunct w:val="0"/>
        <w:autoSpaceDE/>
        <w:autoSpaceDN/>
        <w:bidi w:val="0"/>
        <w:adjustRightInd/>
        <w:snapToGrid/>
        <w:spacing w:beforeLines="0" w:line="580" w:lineRule="exact"/>
        <w:ind w:firstLine="640" w:firstLineChars="200"/>
        <w:jc w:val="both"/>
        <w:textAlignment w:val="auto"/>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u w:val="none"/>
          <w:lang w:val="en-US" w:eastAsia="zh-CN"/>
        </w:rPr>
        <w:t>市自然科学奖授予在基础研究和应用基础研究中阐明自然现象、特征和规律，做出重大科学发现的个人、组织。</w:t>
      </w:r>
    </w:p>
    <w:p w14:paraId="2254622D">
      <w:pPr>
        <w:keepNext w:val="0"/>
        <w:keepLines w:val="0"/>
        <w:pageBreakBefore w:val="0"/>
        <w:widowControl w:val="0"/>
        <w:kinsoku/>
        <w:wordWrap/>
        <w:overflowPunct w:val="0"/>
        <w:topLinePunct w:val="0"/>
        <w:autoSpaceDE/>
        <w:autoSpaceDN/>
        <w:bidi w:val="0"/>
        <w:adjustRightInd/>
        <w:snapToGrid/>
        <w:spacing w:beforeLines="0" w:line="580" w:lineRule="exact"/>
        <w:ind w:firstLine="640" w:firstLineChars="200"/>
        <w:jc w:val="both"/>
        <w:textAlignment w:val="auto"/>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u w:val="none"/>
          <w:lang w:val="en-US" w:eastAsia="zh-CN"/>
        </w:rPr>
        <w:t>前款所称重大科学发现，应当具备下列条件：</w:t>
      </w:r>
    </w:p>
    <w:p w14:paraId="7043A907">
      <w:pPr>
        <w:keepNext w:val="0"/>
        <w:keepLines w:val="0"/>
        <w:pageBreakBefore w:val="0"/>
        <w:widowControl w:val="0"/>
        <w:kinsoku/>
        <w:wordWrap/>
        <w:overflowPunct w:val="0"/>
        <w:topLinePunct w:val="0"/>
        <w:autoSpaceDE/>
        <w:autoSpaceDN/>
        <w:bidi w:val="0"/>
        <w:adjustRightInd/>
        <w:snapToGrid/>
        <w:spacing w:beforeLines="0" w:line="580" w:lineRule="exact"/>
        <w:ind w:firstLine="640" w:firstLineChars="200"/>
        <w:jc w:val="both"/>
        <w:textAlignment w:val="auto"/>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u w:val="none"/>
          <w:lang w:val="en-US" w:eastAsia="zh-CN"/>
        </w:rPr>
        <w:t>1.前人尚未发现或者尚未阐明；</w:t>
      </w:r>
    </w:p>
    <w:p w14:paraId="6DC72101">
      <w:pPr>
        <w:keepNext w:val="0"/>
        <w:keepLines w:val="0"/>
        <w:pageBreakBefore w:val="0"/>
        <w:widowControl w:val="0"/>
        <w:kinsoku/>
        <w:wordWrap/>
        <w:overflowPunct w:val="0"/>
        <w:topLinePunct w:val="0"/>
        <w:autoSpaceDE/>
        <w:autoSpaceDN/>
        <w:bidi w:val="0"/>
        <w:adjustRightInd/>
        <w:snapToGrid/>
        <w:spacing w:beforeLines="0" w:line="580" w:lineRule="exact"/>
        <w:ind w:firstLine="640" w:firstLineChars="200"/>
        <w:jc w:val="both"/>
        <w:textAlignment w:val="auto"/>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u w:val="none"/>
          <w:lang w:val="en-US" w:eastAsia="zh-CN"/>
        </w:rPr>
        <w:t>2.具有重大科学价值；</w:t>
      </w:r>
    </w:p>
    <w:p w14:paraId="2A1143DA">
      <w:pPr>
        <w:keepNext w:val="0"/>
        <w:keepLines w:val="0"/>
        <w:pageBreakBefore w:val="0"/>
        <w:widowControl w:val="0"/>
        <w:kinsoku/>
        <w:wordWrap/>
        <w:overflowPunct w:val="0"/>
        <w:topLinePunct w:val="0"/>
        <w:autoSpaceDE/>
        <w:autoSpaceDN/>
        <w:bidi w:val="0"/>
        <w:adjustRightInd/>
        <w:snapToGrid/>
        <w:spacing w:beforeLines="0" w:line="580" w:lineRule="exact"/>
        <w:ind w:firstLine="640" w:firstLineChars="200"/>
        <w:jc w:val="both"/>
        <w:textAlignment w:val="auto"/>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u w:val="none"/>
          <w:lang w:val="en-US" w:eastAsia="zh-CN"/>
        </w:rPr>
        <w:t>3.得到国内外自然科学界公认。</w:t>
      </w:r>
    </w:p>
    <w:p w14:paraId="5A0535E8">
      <w:pPr>
        <w:keepNext w:val="0"/>
        <w:keepLines w:val="0"/>
        <w:pageBreakBefore w:val="0"/>
        <w:widowControl w:val="0"/>
        <w:kinsoku/>
        <w:wordWrap/>
        <w:overflowPunct/>
        <w:topLinePunct w:val="0"/>
        <w:autoSpaceDE/>
        <w:autoSpaceDN/>
        <w:bidi w:val="0"/>
        <w:adjustRightInd/>
        <w:snapToGrid/>
        <w:spacing w:beforeLines="0" w:line="58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二</w:t>
      </w:r>
      <w:r>
        <w:rPr>
          <w:rFonts w:hint="eastAsia" w:ascii="楷体" w:hAnsi="楷体" w:eastAsia="楷体" w:cs="楷体"/>
          <w:b/>
          <w:bCs/>
          <w:sz w:val="32"/>
          <w:szCs w:val="32"/>
          <w:lang w:eastAsia="zh-CN"/>
        </w:rPr>
        <w:t>）</w:t>
      </w:r>
      <w:r>
        <w:rPr>
          <w:rFonts w:hint="eastAsia" w:ascii="楷体" w:hAnsi="楷体" w:eastAsia="楷体" w:cs="楷体"/>
          <w:b/>
          <w:bCs/>
          <w:sz w:val="32"/>
          <w:szCs w:val="32"/>
        </w:rPr>
        <w:t>市技术发明奖</w:t>
      </w:r>
    </w:p>
    <w:p w14:paraId="087EDC13">
      <w:pPr>
        <w:keepNext w:val="0"/>
        <w:keepLines w:val="0"/>
        <w:pageBreakBefore w:val="0"/>
        <w:widowControl w:val="0"/>
        <w:kinsoku/>
        <w:wordWrap/>
        <w:overflowPunct w:val="0"/>
        <w:topLinePunct w:val="0"/>
        <w:autoSpaceDE/>
        <w:autoSpaceDN/>
        <w:bidi w:val="0"/>
        <w:adjustRightInd/>
        <w:snapToGrid/>
        <w:spacing w:beforeLines="0" w:line="580" w:lineRule="exact"/>
        <w:ind w:firstLine="640" w:firstLineChars="200"/>
        <w:jc w:val="both"/>
        <w:textAlignment w:val="auto"/>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u w:val="none"/>
          <w:lang w:val="en-US" w:eastAsia="zh-CN"/>
        </w:rPr>
        <w:t>市技术发明奖授予运用科学技术知识做出产品、工艺、材料、器件及其系统等重大技术发明的个人、组织。</w:t>
      </w:r>
    </w:p>
    <w:p w14:paraId="540E8E94">
      <w:pPr>
        <w:keepNext w:val="0"/>
        <w:keepLines w:val="0"/>
        <w:pageBreakBefore w:val="0"/>
        <w:widowControl w:val="0"/>
        <w:kinsoku/>
        <w:wordWrap/>
        <w:overflowPunct w:val="0"/>
        <w:topLinePunct w:val="0"/>
        <w:autoSpaceDE/>
        <w:autoSpaceDN/>
        <w:bidi w:val="0"/>
        <w:adjustRightInd/>
        <w:snapToGrid/>
        <w:spacing w:beforeLines="0" w:line="580" w:lineRule="exact"/>
        <w:ind w:firstLine="640" w:firstLineChars="200"/>
        <w:jc w:val="both"/>
        <w:textAlignment w:val="auto"/>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u w:val="none"/>
          <w:lang w:val="en-US" w:eastAsia="zh-CN"/>
        </w:rPr>
        <w:t>前款所称重大技术发明，应当具备下列条件：</w:t>
      </w:r>
    </w:p>
    <w:p w14:paraId="458AA2D8">
      <w:pPr>
        <w:keepNext w:val="0"/>
        <w:keepLines w:val="0"/>
        <w:pageBreakBefore w:val="0"/>
        <w:widowControl w:val="0"/>
        <w:kinsoku/>
        <w:wordWrap/>
        <w:overflowPunct w:val="0"/>
        <w:topLinePunct w:val="0"/>
        <w:autoSpaceDE/>
        <w:autoSpaceDN/>
        <w:bidi w:val="0"/>
        <w:adjustRightInd/>
        <w:snapToGrid/>
        <w:spacing w:beforeLines="0" w:line="580" w:lineRule="exact"/>
        <w:ind w:firstLine="640" w:firstLineChars="200"/>
        <w:jc w:val="both"/>
        <w:textAlignment w:val="auto"/>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u w:val="none"/>
          <w:lang w:val="en-US" w:eastAsia="zh-CN"/>
        </w:rPr>
        <w:t>1.前人尚未发明或者尚未公开；</w:t>
      </w:r>
    </w:p>
    <w:p w14:paraId="2F79068D">
      <w:pPr>
        <w:keepNext w:val="0"/>
        <w:keepLines w:val="0"/>
        <w:pageBreakBefore w:val="0"/>
        <w:widowControl w:val="0"/>
        <w:kinsoku/>
        <w:wordWrap/>
        <w:overflowPunct w:val="0"/>
        <w:topLinePunct w:val="0"/>
        <w:autoSpaceDE/>
        <w:autoSpaceDN/>
        <w:bidi w:val="0"/>
        <w:adjustRightInd/>
        <w:snapToGrid/>
        <w:spacing w:beforeLines="0" w:line="580" w:lineRule="exact"/>
        <w:ind w:firstLine="640" w:firstLineChars="200"/>
        <w:jc w:val="both"/>
        <w:textAlignment w:val="auto"/>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u w:val="none"/>
          <w:lang w:val="en-US" w:eastAsia="zh-CN"/>
        </w:rPr>
        <w:t>2.具有先进性、创造性、实用性；</w:t>
      </w:r>
    </w:p>
    <w:p w14:paraId="14774DF9">
      <w:pPr>
        <w:keepNext w:val="0"/>
        <w:keepLines w:val="0"/>
        <w:pageBreakBefore w:val="0"/>
        <w:widowControl w:val="0"/>
        <w:kinsoku/>
        <w:wordWrap/>
        <w:overflowPunct/>
        <w:topLinePunct w:val="0"/>
        <w:autoSpaceDE/>
        <w:autoSpaceDN/>
        <w:bidi w:val="0"/>
        <w:adjustRightInd/>
        <w:snapToGrid/>
        <w:spacing w:beforeLines="0" w:line="580" w:lineRule="exact"/>
        <w:ind w:firstLine="640" w:firstLineChars="200"/>
        <w:textAlignment w:val="auto"/>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u w:val="none"/>
          <w:lang w:val="en-US" w:eastAsia="zh-CN"/>
        </w:rPr>
        <w:t>3.经实施，创造显著经济效益、社会效益、生态环境效益或者对维护国家安全做出显著贡献，且具有良好的应用前景。</w:t>
      </w:r>
    </w:p>
    <w:p w14:paraId="718AB347">
      <w:pPr>
        <w:keepNext w:val="0"/>
        <w:keepLines w:val="0"/>
        <w:pageBreakBefore w:val="0"/>
        <w:widowControl w:val="0"/>
        <w:kinsoku/>
        <w:wordWrap/>
        <w:overflowPunct/>
        <w:topLinePunct w:val="0"/>
        <w:autoSpaceDE/>
        <w:autoSpaceDN/>
        <w:bidi w:val="0"/>
        <w:adjustRightInd/>
        <w:snapToGrid/>
        <w:spacing w:beforeLines="0" w:line="58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lang w:val="en-US" w:eastAsia="zh-CN"/>
        </w:rPr>
        <w:t>（三）</w:t>
      </w:r>
      <w:r>
        <w:rPr>
          <w:rFonts w:hint="eastAsia" w:ascii="楷体" w:hAnsi="楷体" w:eastAsia="楷体" w:cs="楷体"/>
          <w:b/>
          <w:bCs/>
          <w:sz w:val="32"/>
          <w:szCs w:val="32"/>
        </w:rPr>
        <w:t>市科学技术成果转化奖</w:t>
      </w:r>
    </w:p>
    <w:p w14:paraId="68EE0FDF">
      <w:pPr>
        <w:keepNext w:val="0"/>
        <w:keepLines w:val="0"/>
        <w:pageBreakBefore w:val="0"/>
        <w:widowControl w:val="0"/>
        <w:kinsoku/>
        <w:wordWrap/>
        <w:overflowPunct w:val="0"/>
        <w:topLinePunct w:val="0"/>
        <w:autoSpaceDE/>
        <w:autoSpaceDN/>
        <w:bidi w:val="0"/>
        <w:adjustRightInd/>
        <w:snapToGrid/>
        <w:spacing w:beforeLines="0" w:line="580" w:lineRule="exact"/>
        <w:ind w:firstLine="640" w:firstLineChars="200"/>
        <w:jc w:val="both"/>
        <w:textAlignment w:val="auto"/>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u w:val="none"/>
          <w:lang w:val="en-US" w:eastAsia="zh-CN"/>
        </w:rPr>
        <w:t>市科学技术成果转化奖授予将自有的先进科学技术成果或者依法引进、消化吸收其他组织或者个人的先进科学技术成果，在本市落地转化并大规模应用或者大面积推广，提升产业的技术水平，并创造重大经济效益、社会效益、生态</w:t>
      </w:r>
      <w:r>
        <w:rPr>
          <w:rFonts w:hint="eastAsia" w:ascii="仿宋_GB2312" w:hAnsi="仿宋_GB2312" w:eastAsia="仿宋_GB2312" w:cs="仿宋_GB2312"/>
          <w:color w:val="000000"/>
          <w:spacing w:val="-6"/>
          <w:sz w:val="32"/>
          <w:szCs w:val="32"/>
          <w:highlight w:val="none"/>
          <w:u w:val="none"/>
          <w:lang w:val="en-US" w:eastAsia="zh-CN"/>
        </w:rPr>
        <w:t>环境效益或者对维护国家安全做出重大贡献的个人、组织。</w:t>
      </w:r>
    </w:p>
    <w:p w14:paraId="60C4FE67">
      <w:pPr>
        <w:keepNext w:val="0"/>
        <w:keepLines w:val="0"/>
        <w:pageBreakBefore w:val="0"/>
        <w:widowControl w:val="0"/>
        <w:kinsoku/>
        <w:wordWrap/>
        <w:overflowPunct/>
        <w:topLinePunct w:val="0"/>
        <w:autoSpaceDE/>
        <w:autoSpaceDN/>
        <w:bidi w:val="0"/>
        <w:adjustRightInd/>
        <w:snapToGrid/>
        <w:spacing w:beforeLines="0" w:line="58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四</w:t>
      </w:r>
      <w:r>
        <w:rPr>
          <w:rFonts w:hint="eastAsia" w:ascii="楷体" w:hAnsi="楷体" w:eastAsia="楷体" w:cs="楷体"/>
          <w:b/>
          <w:bCs/>
          <w:sz w:val="32"/>
          <w:szCs w:val="32"/>
          <w:lang w:eastAsia="zh-CN"/>
        </w:rPr>
        <w:t>）</w:t>
      </w:r>
      <w:r>
        <w:rPr>
          <w:rFonts w:hint="eastAsia" w:ascii="楷体" w:hAnsi="楷体" w:eastAsia="楷体" w:cs="楷体"/>
          <w:b/>
          <w:bCs/>
          <w:sz w:val="32"/>
          <w:szCs w:val="32"/>
        </w:rPr>
        <w:t>市国际科学技术合作奖</w:t>
      </w:r>
    </w:p>
    <w:p w14:paraId="3CFEE59F">
      <w:pPr>
        <w:keepNext w:val="0"/>
        <w:keepLines w:val="0"/>
        <w:pageBreakBefore w:val="0"/>
        <w:widowControl w:val="0"/>
        <w:kinsoku/>
        <w:wordWrap/>
        <w:overflowPunct w:val="0"/>
        <w:topLinePunct w:val="0"/>
        <w:autoSpaceDE/>
        <w:autoSpaceDN/>
        <w:bidi w:val="0"/>
        <w:adjustRightInd/>
        <w:snapToGrid/>
        <w:spacing w:beforeLines="0" w:line="580" w:lineRule="exact"/>
        <w:ind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市国际科学技术合作奖授予同</w:t>
      </w:r>
      <w:r>
        <w:rPr>
          <w:rFonts w:hint="eastAsia" w:ascii="仿宋_GB2312" w:hAnsi="仿宋_GB2312" w:eastAsia="仿宋_GB2312" w:cs="仿宋_GB2312"/>
          <w:color w:val="000000"/>
          <w:sz w:val="32"/>
          <w:szCs w:val="32"/>
          <w:highlight w:val="none"/>
          <w:lang w:eastAsia="zh-CN"/>
        </w:rPr>
        <w:t>本市</w:t>
      </w:r>
      <w:r>
        <w:rPr>
          <w:rFonts w:hint="eastAsia" w:ascii="仿宋_GB2312" w:hAnsi="仿宋_GB2312" w:eastAsia="仿宋_GB2312" w:cs="仿宋_GB2312"/>
          <w:color w:val="000000"/>
          <w:sz w:val="32"/>
          <w:szCs w:val="32"/>
          <w:highlight w:val="none"/>
        </w:rPr>
        <w:t>开展合作研究开发并取得重大科学技术成果，传授先进科学技术、培养人才成效显著，为促进</w:t>
      </w:r>
      <w:r>
        <w:rPr>
          <w:rFonts w:hint="eastAsia" w:ascii="仿宋_GB2312" w:hAnsi="仿宋_GB2312" w:eastAsia="仿宋_GB2312" w:cs="仿宋_GB2312"/>
          <w:color w:val="000000"/>
          <w:sz w:val="32"/>
          <w:szCs w:val="32"/>
          <w:highlight w:val="none"/>
          <w:lang w:eastAsia="zh-CN"/>
        </w:rPr>
        <w:t>本</w:t>
      </w:r>
      <w:r>
        <w:rPr>
          <w:rFonts w:hint="eastAsia" w:ascii="仿宋_GB2312" w:hAnsi="仿宋_GB2312" w:eastAsia="仿宋_GB2312" w:cs="仿宋_GB2312"/>
          <w:color w:val="000000"/>
          <w:sz w:val="32"/>
          <w:szCs w:val="32"/>
          <w:highlight w:val="none"/>
        </w:rPr>
        <w:t>市国际科学技术交流与合作做出重要贡献，或</w:t>
      </w:r>
      <w:r>
        <w:rPr>
          <w:rFonts w:hint="eastAsia" w:ascii="仿宋_GB2312" w:hAnsi="仿宋_GB2312" w:eastAsia="仿宋_GB2312" w:cs="仿宋_GB2312"/>
          <w:color w:val="000000"/>
          <w:sz w:val="32"/>
          <w:szCs w:val="32"/>
          <w:highlight w:val="none"/>
          <w:lang w:eastAsia="zh-CN"/>
        </w:rPr>
        <w:t>向外国推广先进适用技术、</w:t>
      </w:r>
      <w:r>
        <w:rPr>
          <w:rFonts w:hint="eastAsia" w:ascii="仿宋_GB2312" w:hAnsi="仿宋_GB2312" w:eastAsia="仿宋_GB2312" w:cs="仿宋_GB2312"/>
          <w:color w:val="000000"/>
          <w:sz w:val="32"/>
          <w:szCs w:val="32"/>
          <w:highlight w:val="none"/>
        </w:rPr>
        <w:t>推动技术成果国际转化应用、提升</w:t>
      </w:r>
      <w:r>
        <w:rPr>
          <w:rFonts w:hint="eastAsia" w:ascii="仿宋_GB2312" w:hAnsi="仿宋_GB2312" w:eastAsia="仿宋_GB2312" w:cs="仿宋_GB2312"/>
          <w:color w:val="000000"/>
          <w:sz w:val="32"/>
          <w:szCs w:val="32"/>
          <w:highlight w:val="none"/>
          <w:lang w:eastAsia="zh-CN"/>
        </w:rPr>
        <w:t>本</w:t>
      </w:r>
      <w:r>
        <w:rPr>
          <w:rFonts w:hint="eastAsia" w:ascii="仿宋_GB2312" w:hAnsi="仿宋_GB2312" w:eastAsia="仿宋_GB2312" w:cs="仿宋_GB2312"/>
          <w:color w:val="000000"/>
          <w:sz w:val="32"/>
          <w:szCs w:val="32"/>
          <w:highlight w:val="none"/>
        </w:rPr>
        <w:t>市科技国际影响力成效显著的个人、组织。</w:t>
      </w:r>
    </w:p>
    <w:p w14:paraId="2E6B342E">
      <w:pPr>
        <w:pStyle w:val="8"/>
        <w:keepNext w:val="0"/>
        <w:keepLines w:val="0"/>
        <w:pageBreakBefore w:val="0"/>
        <w:widowControl w:val="0"/>
        <w:kinsoku/>
        <w:wordWrap/>
        <w:overflowPunct/>
        <w:topLinePunct w:val="0"/>
        <w:autoSpaceDE/>
        <w:autoSpaceDN/>
        <w:bidi w:val="0"/>
        <w:adjustRightInd/>
        <w:snapToGrid/>
        <w:spacing w:before="0" w:beforeLines="0" w:beforeAutospacing="0" w:after="0" w:afterAutospacing="0" w:line="580" w:lineRule="exact"/>
        <w:ind w:firstLine="640" w:firstLineChars="200"/>
        <w:jc w:val="both"/>
        <w:textAlignment w:val="auto"/>
        <w:rPr>
          <w:rFonts w:hint="eastAsia" w:ascii="黑体" w:hAnsi="黑体" w:eastAsia="黑体" w:cs="Times New Roman"/>
          <w:bCs/>
          <w:kern w:val="2"/>
          <w:sz w:val="32"/>
          <w:szCs w:val="32"/>
          <w:lang w:val="en-US" w:eastAsia="zh-CN"/>
        </w:rPr>
      </w:pPr>
      <w:r>
        <w:rPr>
          <w:rFonts w:hint="eastAsia" w:ascii="黑体" w:hAnsi="黑体" w:eastAsia="黑体" w:cs="Times New Roman"/>
          <w:bCs/>
          <w:kern w:val="2"/>
          <w:sz w:val="32"/>
          <w:szCs w:val="32"/>
          <w:lang w:val="en-US" w:eastAsia="zh-CN"/>
        </w:rPr>
        <w:t>二</w:t>
      </w:r>
      <w:r>
        <w:rPr>
          <w:rFonts w:hint="eastAsia" w:ascii="黑体" w:hAnsi="黑体" w:eastAsia="黑体" w:cs="Times New Roman"/>
          <w:bCs/>
          <w:kern w:val="2"/>
          <w:sz w:val="32"/>
          <w:szCs w:val="32"/>
        </w:rPr>
        <w:t>、提名</w:t>
      </w:r>
      <w:r>
        <w:rPr>
          <w:rFonts w:hint="eastAsia" w:ascii="黑体" w:hAnsi="黑体" w:eastAsia="黑体" w:cs="Times New Roman"/>
          <w:bCs/>
          <w:kern w:val="2"/>
          <w:sz w:val="32"/>
          <w:szCs w:val="32"/>
          <w:lang w:val="en-US" w:eastAsia="zh-CN"/>
        </w:rPr>
        <w:t>要求</w:t>
      </w:r>
    </w:p>
    <w:p w14:paraId="0BC87E9A">
      <w:pPr>
        <w:keepNext w:val="0"/>
        <w:keepLines w:val="0"/>
        <w:pageBreakBefore w:val="0"/>
        <w:widowControl w:val="0"/>
        <w:kinsoku/>
        <w:wordWrap/>
        <w:overflowPunct w:val="0"/>
        <w:topLinePunct w:val="0"/>
        <w:autoSpaceDE/>
        <w:autoSpaceDN/>
        <w:bidi w:val="0"/>
        <w:adjustRightInd/>
        <w:snapToGrid/>
        <w:spacing w:beforeLines="0" w:line="580" w:lineRule="exact"/>
        <w:ind w:firstLine="643" w:firstLineChars="200"/>
        <w:jc w:val="both"/>
        <w:textAlignment w:val="auto"/>
        <w:rPr>
          <w:rFonts w:hint="eastAsia" w:ascii="楷体" w:hAnsi="楷体" w:eastAsia="楷体" w:cs="楷体"/>
          <w:b/>
          <w:bCs/>
          <w:color w:val="000000"/>
          <w:sz w:val="32"/>
          <w:szCs w:val="32"/>
          <w:highlight w:val="none"/>
          <w:lang w:val="en-US" w:eastAsia="zh-CN"/>
        </w:rPr>
      </w:pPr>
      <w:r>
        <w:rPr>
          <w:rFonts w:hint="eastAsia" w:ascii="楷体" w:hAnsi="楷体" w:eastAsia="楷体" w:cs="楷体"/>
          <w:b/>
          <w:bCs/>
          <w:color w:val="000000"/>
          <w:sz w:val="32"/>
          <w:szCs w:val="32"/>
          <w:highlight w:val="none"/>
          <w:lang w:eastAsia="zh-CN"/>
        </w:rPr>
        <w:t>（</w:t>
      </w:r>
      <w:r>
        <w:rPr>
          <w:rFonts w:hint="eastAsia" w:ascii="楷体" w:hAnsi="楷体" w:eastAsia="楷体" w:cs="楷体"/>
          <w:b/>
          <w:bCs/>
          <w:color w:val="000000"/>
          <w:sz w:val="32"/>
          <w:szCs w:val="32"/>
          <w:highlight w:val="none"/>
          <w:lang w:val="en-US" w:eastAsia="zh-CN"/>
        </w:rPr>
        <w:t>一</w:t>
      </w:r>
      <w:r>
        <w:rPr>
          <w:rFonts w:hint="eastAsia" w:ascii="楷体" w:hAnsi="楷体" w:eastAsia="楷体" w:cs="楷体"/>
          <w:b/>
          <w:bCs/>
          <w:color w:val="000000"/>
          <w:sz w:val="32"/>
          <w:szCs w:val="32"/>
          <w:highlight w:val="none"/>
          <w:lang w:eastAsia="zh-CN"/>
        </w:rPr>
        <w:t>）</w:t>
      </w:r>
      <w:r>
        <w:rPr>
          <w:rFonts w:hint="eastAsia" w:ascii="楷体" w:hAnsi="楷体" w:eastAsia="楷体" w:cs="楷体"/>
          <w:b/>
          <w:bCs/>
          <w:color w:val="000000"/>
          <w:sz w:val="32"/>
          <w:szCs w:val="32"/>
          <w:highlight w:val="none"/>
          <w:lang w:val="en-US" w:eastAsia="zh-CN"/>
        </w:rPr>
        <w:t>提名工作说明</w:t>
      </w:r>
    </w:p>
    <w:p w14:paraId="61690D63">
      <w:pPr>
        <w:keepNext w:val="0"/>
        <w:keepLines w:val="0"/>
        <w:pageBreakBefore w:val="0"/>
        <w:widowControl w:val="0"/>
        <w:kinsoku/>
        <w:wordWrap/>
        <w:overflowPunct w:val="0"/>
        <w:topLinePunct w:val="0"/>
        <w:autoSpaceDE/>
        <w:autoSpaceDN/>
        <w:bidi w:val="0"/>
        <w:adjustRightInd/>
        <w:snapToGrid/>
        <w:spacing w:beforeLines="0" w:line="580" w:lineRule="exact"/>
        <w:ind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为确保奖励工作的公平与连贯性，对已受理和新增项目的处理方式明确如下：</w:t>
      </w:r>
    </w:p>
    <w:p w14:paraId="1A0383AB">
      <w:pPr>
        <w:keepNext w:val="0"/>
        <w:keepLines w:val="0"/>
        <w:pageBreakBefore w:val="0"/>
        <w:widowControl w:val="0"/>
        <w:kinsoku/>
        <w:wordWrap/>
        <w:overflowPunct w:val="0"/>
        <w:topLinePunct w:val="0"/>
        <w:autoSpaceDE/>
        <w:autoSpaceDN/>
        <w:bidi w:val="0"/>
        <w:adjustRightInd/>
        <w:snapToGrid/>
        <w:spacing w:beforeLines="0" w:line="580" w:lineRule="exact"/>
        <w:ind w:firstLine="643" w:firstLineChars="200"/>
        <w:jc w:val="both"/>
        <w:textAlignment w:val="auto"/>
        <w:rPr>
          <w:rFonts w:hint="eastAsia"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lang w:val="en-US" w:eastAsia="zh-CN"/>
        </w:rPr>
        <w:t>1.</w:t>
      </w:r>
      <w:r>
        <w:rPr>
          <w:rFonts w:hint="eastAsia" w:ascii="仿宋_GB2312" w:hAnsi="仿宋_GB2312" w:eastAsia="仿宋_GB2312" w:cs="仿宋_GB2312"/>
          <w:b/>
          <w:bCs/>
          <w:color w:val="000000"/>
          <w:sz w:val="32"/>
          <w:szCs w:val="32"/>
          <w:highlight w:val="none"/>
        </w:rPr>
        <w:t>已受理项目</w:t>
      </w:r>
    </w:p>
    <w:p w14:paraId="50D1C6B6">
      <w:pPr>
        <w:keepNext w:val="0"/>
        <w:keepLines w:val="0"/>
        <w:pageBreakBefore w:val="0"/>
        <w:widowControl w:val="0"/>
        <w:kinsoku/>
        <w:wordWrap/>
        <w:overflowPunct w:val="0"/>
        <w:topLinePunct w:val="0"/>
        <w:autoSpaceDE/>
        <w:autoSpaceDN/>
        <w:bidi w:val="0"/>
        <w:adjustRightInd/>
        <w:snapToGrid/>
        <w:spacing w:beforeLines="0" w:line="580" w:lineRule="exact"/>
        <w:ind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rPr>
        <w:t>在本补充</w:t>
      </w:r>
      <w:r>
        <w:rPr>
          <w:rFonts w:hint="eastAsia" w:ascii="仿宋_GB2312" w:hAnsi="仿宋_GB2312" w:eastAsia="仿宋_GB2312" w:cs="仿宋_GB2312"/>
          <w:color w:val="000000"/>
          <w:sz w:val="32"/>
          <w:szCs w:val="32"/>
          <w:highlight w:val="none"/>
          <w:lang w:val="en-US" w:eastAsia="zh-CN"/>
        </w:rPr>
        <w:t>提名</w:t>
      </w:r>
      <w:r>
        <w:rPr>
          <w:rFonts w:hint="eastAsia" w:ascii="仿宋_GB2312" w:hAnsi="仿宋_GB2312" w:eastAsia="仿宋_GB2312" w:cs="仿宋_GB2312"/>
          <w:color w:val="000000"/>
          <w:sz w:val="32"/>
          <w:szCs w:val="32"/>
          <w:highlight w:val="none"/>
        </w:rPr>
        <w:t>通知印发之日前，已按照《厦门市科学技术奖励委员会办公室关于开展2025年度厦门市科学技术奖提名工作的通知》（厦科奖〔2025〕1号）要求提交并受理的项目</w:t>
      </w:r>
      <w:r>
        <w:rPr>
          <w:rFonts w:hint="eastAsia" w:ascii="仿宋_GB2312" w:hAnsi="仿宋_GB2312" w:eastAsia="仿宋_GB2312" w:cs="仿宋_GB2312"/>
          <w:color w:val="000000"/>
          <w:sz w:val="32"/>
          <w:szCs w:val="32"/>
          <w:highlight w:val="none"/>
          <w:lang w:eastAsia="zh-CN"/>
        </w:rPr>
        <w:t>（市科学技术重大贡献奖、市科技创新杰出人才奖、市科学技术进步奖）</w:t>
      </w:r>
      <w:r>
        <w:rPr>
          <w:rFonts w:hint="eastAsia" w:ascii="仿宋_GB2312" w:hAnsi="仿宋_GB2312" w:eastAsia="仿宋_GB2312" w:cs="仿宋_GB2312"/>
          <w:color w:val="000000"/>
          <w:sz w:val="32"/>
          <w:szCs w:val="32"/>
          <w:highlight w:val="none"/>
        </w:rPr>
        <w:t>，将依据新修订的《厦门市科学技术奖励办法》自动转入相应类别开展后续评审流程，无需重新</w:t>
      </w:r>
      <w:r>
        <w:rPr>
          <w:rFonts w:hint="eastAsia" w:ascii="仿宋_GB2312" w:hAnsi="仿宋_GB2312" w:eastAsia="仿宋_GB2312" w:cs="仿宋_GB2312"/>
          <w:color w:val="000000"/>
          <w:sz w:val="32"/>
          <w:szCs w:val="32"/>
          <w:highlight w:val="none"/>
          <w:lang w:eastAsia="zh-CN"/>
        </w:rPr>
        <w:t>提名</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val="en-US" w:eastAsia="zh-CN"/>
        </w:rPr>
        <w:t>确需修改已受理项目申报材料的，须向市奖励办提交书面申请，通过原渠道办理材料退回、补充或调整事宜后重新提交。申请变更奖励类别的，须先提交书面撤回申请，再依照新办法有关规定按程序重新提名。</w:t>
      </w:r>
    </w:p>
    <w:p w14:paraId="1DC57A79">
      <w:pPr>
        <w:keepNext w:val="0"/>
        <w:keepLines w:val="0"/>
        <w:pageBreakBefore w:val="0"/>
        <w:widowControl w:val="0"/>
        <w:kinsoku/>
        <w:wordWrap/>
        <w:overflowPunct w:val="0"/>
        <w:topLinePunct w:val="0"/>
        <w:autoSpaceDE/>
        <w:autoSpaceDN/>
        <w:bidi w:val="0"/>
        <w:adjustRightInd/>
        <w:snapToGrid/>
        <w:spacing w:beforeLines="0" w:line="580" w:lineRule="exact"/>
        <w:ind w:firstLine="643" w:firstLineChars="200"/>
        <w:jc w:val="both"/>
        <w:textAlignment w:val="auto"/>
        <w:rPr>
          <w:rFonts w:hint="eastAsia"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lang w:val="en-US" w:eastAsia="zh-CN"/>
        </w:rPr>
        <w:t>2.</w:t>
      </w:r>
      <w:r>
        <w:rPr>
          <w:rFonts w:hint="eastAsia" w:ascii="仿宋_GB2312" w:hAnsi="仿宋_GB2312" w:eastAsia="仿宋_GB2312" w:cs="仿宋_GB2312"/>
          <w:b/>
          <w:bCs/>
          <w:color w:val="000000"/>
          <w:sz w:val="32"/>
          <w:szCs w:val="32"/>
          <w:highlight w:val="none"/>
        </w:rPr>
        <w:t>新增提名项目</w:t>
      </w:r>
    </w:p>
    <w:p w14:paraId="21668AD4">
      <w:pPr>
        <w:keepNext w:val="0"/>
        <w:keepLines w:val="0"/>
        <w:pageBreakBefore w:val="0"/>
        <w:widowControl w:val="0"/>
        <w:kinsoku/>
        <w:wordWrap/>
        <w:overflowPunct w:val="0"/>
        <w:topLinePunct w:val="0"/>
        <w:autoSpaceDE/>
        <w:autoSpaceDN/>
        <w:bidi w:val="0"/>
        <w:adjustRightInd/>
        <w:snapToGrid/>
        <w:spacing w:beforeLines="0" w:line="580" w:lineRule="exact"/>
        <w:ind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自本通知印发之日起，提名单位（人）可按照新办法的要求，提名新增的市自然科学奖、</w:t>
      </w:r>
      <w:r>
        <w:rPr>
          <w:rFonts w:hint="eastAsia" w:ascii="仿宋_GB2312" w:hAnsi="仿宋_GB2312" w:eastAsia="仿宋_GB2312" w:cs="仿宋_GB2312"/>
          <w:color w:val="000000"/>
          <w:sz w:val="32"/>
          <w:szCs w:val="32"/>
          <w:highlight w:val="none"/>
          <w:lang w:eastAsia="zh-CN"/>
        </w:rPr>
        <w:t>市</w:t>
      </w:r>
      <w:r>
        <w:rPr>
          <w:rFonts w:hint="eastAsia" w:ascii="仿宋_GB2312" w:hAnsi="仿宋_GB2312" w:eastAsia="仿宋_GB2312" w:cs="仿宋_GB2312"/>
          <w:color w:val="000000"/>
          <w:sz w:val="32"/>
          <w:szCs w:val="32"/>
          <w:highlight w:val="none"/>
        </w:rPr>
        <w:t>技术发明奖、</w:t>
      </w:r>
      <w:r>
        <w:rPr>
          <w:rFonts w:hint="eastAsia" w:ascii="仿宋_GB2312" w:hAnsi="仿宋_GB2312" w:eastAsia="仿宋_GB2312" w:cs="仿宋_GB2312"/>
          <w:color w:val="000000"/>
          <w:sz w:val="32"/>
          <w:szCs w:val="32"/>
          <w:highlight w:val="none"/>
          <w:lang w:eastAsia="zh-CN"/>
        </w:rPr>
        <w:t>市</w:t>
      </w:r>
      <w:r>
        <w:rPr>
          <w:rFonts w:hint="eastAsia" w:ascii="仿宋_GB2312" w:hAnsi="仿宋_GB2312" w:eastAsia="仿宋_GB2312" w:cs="仿宋_GB2312"/>
          <w:color w:val="000000"/>
          <w:sz w:val="32"/>
          <w:szCs w:val="32"/>
          <w:highlight w:val="none"/>
        </w:rPr>
        <w:t>科学技术成果转化奖和</w:t>
      </w:r>
      <w:r>
        <w:rPr>
          <w:rFonts w:hint="eastAsia" w:ascii="仿宋_GB2312" w:hAnsi="仿宋_GB2312" w:eastAsia="仿宋_GB2312" w:cs="仿宋_GB2312"/>
          <w:color w:val="000000"/>
          <w:sz w:val="32"/>
          <w:szCs w:val="32"/>
          <w:highlight w:val="none"/>
          <w:lang w:eastAsia="zh-CN"/>
        </w:rPr>
        <w:t>市</w:t>
      </w:r>
      <w:r>
        <w:rPr>
          <w:rFonts w:hint="eastAsia" w:ascii="仿宋_GB2312" w:hAnsi="仿宋_GB2312" w:eastAsia="仿宋_GB2312" w:cs="仿宋_GB2312"/>
          <w:color w:val="000000"/>
          <w:sz w:val="32"/>
          <w:szCs w:val="32"/>
          <w:highlight w:val="none"/>
        </w:rPr>
        <w:t>国际科学技术合作奖。</w:t>
      </w:r>
    </w:p>
    <w:p w14:paraId="1DCC1673">
      <w:pPr>
        <w:keepNext w:val="0"/>
        <w:keepLines w:val="0"/>
        <w:pageBreakBefore w:val="0"/>
        <w:widowControl w:val="0"/>
        <w:numPr>
          <w:ilvl w:val="0"/>
          <w:numId w:val="1"/>
        </w:numPr>
        <w:kinsoku/>
        <w:wordWrap/>
        <w:overflowPunct/>
        <w:topLinePunct w:val="0"/>
        <w:autoSpaceDE/>
        <w:autoSpaceDN/>
        <w:bidi w:val="0"/>
        <w:adjustRightInd/>
        <w:snapToGrid/>
        <w:spacing w:beforeLines="0" w:line="580" w:lineRule="exact"/>
        <w:ind w:left="0" w:leftChars="0" w:firstLine="643" w:firstLineChars="200"/>
        <w:textAlignment w:val="auto"/>
        <w:rPr>
          <w:rFonts w:hint="eastAsia" w:ascii="楷体_GB2312" w:hAnsi="仿宋" w:eastAsia="楷体_GB2312" w:cs="仿宋"/>
          <w:b/>
          <w:bCs/>
          <w:sz w:val="32"/>
          <w:szCs w:val="32"/>
          <w:lang w:val="en-US" w:eastAsia="zh-CN"/>
        </w:rPr>
      </w:pPr>
      <w:r>
        <w:rPr>
          <w:rFonts w:hint="eastAsia" w:ascii="楷体_GB2312" w:hAnsi="仿宋" w:eastAsia="楷体_GB2312" w:cs="仿宋"/>
          <w:b/>
          <w:bCs/>
          <w:sz w:val="32"/>
          <w:szCs w:val="32"/>
          <w:lang w:val="en-US" w:eastAsia="zh-CN"/>
        </w:rPr>
        <w:t>提名方式</w:t>
      </w:r>
    </w:p>
    <w:p w14:paraId="3B6E35F1">
      <w:pPr>
        <w:keepNext w:val="0"/>
        <w:keepLines w:val="0"/>
        <w:pageBreakBefore w:val="0"/>
        <w:widowControl w:val="0"/>
        <w:kinsoku/>
        <w:wordWrap/>
        <w:overflowPunct w:val="0"/>
        <w:topLinePunct w:val="0"/>
        <w:autoSpaceDE/>
        <w:autoSpaceDN/>
        <w:bidi w:val="0"/>
        <w:adjustRightInd/>
        <w:snapToGrid/>
        <w:spacing w:beforeLines="0" w:line="580" w:lineRule="exact"/>
        <w:ind w:firstLine="640" w:firstLineChars="200"/>
        <w:jc w:val="both"/>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市科学技术奖提名工作采用专家提名和单位提名两种方式。</w:t>
      </w:r>
    </w:p>
    <w:p w14:paraId="37914ABC">
      <w:pPr>
        <w:keepNext w:val="0"/>
        <w:keepLines w:val="0"/>
        <w:pageBreakBefore w:val="0"/>
        <w:widowControl w:val="0"/>
        <w:kinsoku/>
        <w:wordWrap/>
        <w:overflowPunct w:val="0"/>
        <w:topLinePunct w:val="0"/>
        <w:autoSpaceDE/>
        <w:autoSpaceDN/>
        <w:bidi w:val="0"/>
        <w:adjustRightInd/>
        <w:snapToGrid/>
        <w:spacing w:beforeLines="0" w:line="580" w:lineRule="exact"/>
        <w:ind w:firstLine="643" w:firstLineChars="200"/>
        <w:jc w:val="both"/>
        <w:textAlignment w:val="auto"/>
        <w:rPr>
          <w:rFonts w:hint="eastAsia" w:ascii="仿宋_GB2312" w:hAnsi="仿宋_GB2312" w:eastAsia="仿宋_GB2312" w:cs="仿宋_GB2312"/>
          <w:b/>
          <w:bCs/>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1.专家提名</w:t>
      </w:r>
    </w:p>
    <w:p w14:paraId="4BD0319E">
      <w:pPr>
        <w:keepNext w:val="0"/>
        <w:keepLines w:val="0"/>
        <w:pageBreakBefore w:val="0"/>
        <w:widowControl w:val="0"/>
        <w:kinsoku/>
        <w:wordWrap/>
        <w:overflowPunct w:val="0"/>
        <w:topLinePunct w:val="0"/>
        <w:autoSpaceDE/>
        <w:autoSpaceDN/>
        <w:bidi w:val="0"/>
        <w:adjustRightInd/>
        <w:snapToGrid/>
        <w:spacing w:beforeLines="0" w:line="580" w:lineRule="exact"/>
        <w:ind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rPr>
        <w:t>本通知所称专家是指</w:t>
      </w:r>
      <w:r>
        <w:rPr>
          <w:rFonts w:hint="eastAsia" w:ascii="仿宋_GB2312" w:hAnsi="仿宋_GB2312" w:eastAsia="仿宋_GB2312" w:cs="仿宋_GB2312"/>
          <w:color w:val="000000"/>
          <w:sz w:val="32"/>
          <w:szCs w:val="32"/>
          <w:highlight w:val="none"/>
          <w:lang w:eastAsia="zh-CN"/>
        </w:rPr>
        <w:t>：</w:t>
      </w:r>
    </w:p>
    <w:p w14:paraId="3D8327AC">
      <w:pPr>
        <w:keepNext w:val="0"/>
        <w:keepLines w:val="0"/>
        <w:pageBreakBefore w:val="0"/>
        <w:widowControl w:val="0"/>
        <w:kinsoku/>
        <w:wordWrap/>
        <w:overflowPunct w:val="0"/>
        <w:topLinePunct w:val="0"/>
        <w:autoSpaceDE/>
        <w:autoSpaceDN/>
        <w:bidi w:val="0"/>
        <w:adjustRightInd/>
        <w:snapToGrid/>
        <w:spacing w:beforeLines="0" w:line="580" w:lineRule="exact"/>
        <w:ind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中国科学院院士、中国工程院院士（不含外籍院士）；</w:t>
      </w:r>
    </w:p>
    <w:p w14:paraId="4E4D328E">
      <w:pPr>
        <w:keepNext w:val="0"/>
        <w:keepLines w:val="0"/>
        <w:pageBreakBefore w:val="0"/>
        <w:widowControl w:val="0"/>
        <w:kinsoku/>
        <w:wordWrap/>
        <w:overflowPunct w:val="0"/>
        <w:topLinePunct w:val="0"/>
        <w:autoSpaceDE/>
        <w:autoSpaceDN/>
        <w:bidi w:val="0"/>
        <w:adjustRightInd/>
        <w:snapToGrid/>
        <w:spacing w:beforeLines="0" w:line="580" w:lineRule="exact"/>
        <w:ind w:firstLine="640" w:firstLineChars="200"/>
        <w:jc w:val="both"/>
        <w:textAlignment w:val="auto"/>
        <w:rPr>
          <w:rFonts w:hint="eastAsia" w:ascii="仿宋_GB2312" w:hAnsi="仿宋" w:eastAsia="仿宋_GB2312" w:cs="仿宋"/>
          <w:sz w:val="32"/>
          <w:szCs w:val="32"/>
        </w:rPr>
      </w:pP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国家自然科学奖、技术发明奖</w:t>
      </w:r>
      <w:r>
        <w:rPr>
          <w:rFonts w:hint="eastAsia" w:ascii="仿宋_GB2312" w:hAnsi="仿宋" w:eastAsia="仿宋_GB2312" w:cs="仿宋"/>
          <w:sz w:val="32"/>
          <w:szCs w:val="32"/>
        </w:rPr>
        <w:t>、科学技术进步奖二等奖及以上的第一完成人；</w:t>
      </w:r>
    </w:p>
    <w:p w14:paraId="0330FAC5">
      <w:pPr>
        <w:keepNext w:val="0"/>
        <w:keepLines w:val="0"/>
        <w:pageBreakBefore w:val="0"/>
        <w:widowControl w:val="0"/>
        <w:kinsoku/>
        <w:wordWrap/>
        <w:overflowPunct/>
        <w:topLinePunct w:val="0"/>
        <w:autoSpaceDE/>
        <w:autoSpaceDN/>
        <w:bidi w:val="0"/>
        <w:adjustRightInd/>
        <w:snapToGrid/>
        <w:spacing w:beforeLines="0" w:line="58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福建省、厦门市科学技术重大贡献奖获得者；</w:t>
      </w:r>
    </w:p>
    <w:p w14:paraId="3A6CFE75">
      <w:pPr>
        <w:keepNext w:val="0"/>
        <w:keepLines w:val="0"/>
        <w:pageBreakBefore w:val="0"/>
        <w:widowControl w:val="0"/>
        <w:kinsoku/>
        <w:wordWrap/>
        <w:overflowPunct/>
        <w:topLinePunct w:val="0"/>
        <w:autoSpaceDE/>
        <w:autoSpaceDN/>
        <w:bidi w:val="0"/>
        <w:adjustRightInd/>
        <w:snapToGrid/>
        <w:spacing w:beforeLines="0" w:line="58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4</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201</w:t>
      </w:r>
      <w:r>
        <w:rPr>
          <w:rFonts w:hint="eastAsia" w:ascii="仿宋_GB2312" w:hAnsi="仿宋" w:eastAsia="仿宋_GB2312" w:cs="仿宋"/>
          <w:sz w:val="32"/>
          <w:szCs w:val="32"/>
          <w:lang w:val="en-US" w:eastAsia="zh-CN"/>
        </w:rPr>
        <w:t>1</w:t>
      </w:r>
      <w:r>
        <w:rPr>
          <w:rFonts w:hint="eastAsia" w:ascii="仿宋_GB2312" w:hAnsi="仿宋" w:eastAsia="仿宋_GB2312" w:cs="仿宋"/>
          <w:sz w:val="32"/>
          <w:szCs w:val="32"/>
        </w:rPr>
        <w:t>年（含）以后获得福建省、厦门市科学技术奖一等奖及以上的第一完成人。</w:t>
      </w:r>
    </w:p>
    <w:p w14:paraId="2553994B">
      <w:pPr>
        <w:keepNext w:val="0"/>
        <w:keepLines w:val="0"/>
        <w:pageBreakBefore w:val="0"/>
        <w:widowControl w:val="0"/>
        <w:kinsoku/>
        <w:wordWrap/>
        <w:overflowPunct/>
        <w:topLinePunct w:val="0"/>
        <w:autoSpaceDE/>
        <w:autoSpaceDN/>
        <w:bidi w:val="0"/>
        <w:adjustRightInd/>
        <w:snapToGrid/>
        <w:spacing w:beforeLines="0" w:line="58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专家提名时</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须由专家本人先向厦门市科学技术奖励委员会办公室(以下简称“市奖励办”)提出申请(附件1)。市奖励办审核通过后，方可提名。</w:t>
      </w:r>
      <w:r>
        <w:rPr>
          <w:rFonts w:hint="eastAsia" w:ascii="仿宋_GB2312" w:hAnsi="仿宋" w:eastAsia="仿宋_GB2312" w:cs="仿宋"/>
          <w:spacing w:val="4"/>
          <w:sz w:val="32"/>
          <w:szCs w:val="32"/>
        </w:rPr>
        <w:t>提名专家在专家提名意见栏内填写提名理由，提名意见作为评审</w:t>
      </w:r>
      <w:r>
        <w:rPr>
          <w:rFonts w:hint="eastAsia" w:ascii="仿宋_GB2312" w:hAnsi="仿宋" w:eastAsia="仿宋_GB2312" w:cs="仿宋"/>
          <w:sz w:val="32"/>
          <w:szCs w:val="32"/>
        </w:rPr>
        <w:t>的重要依据。</w:t>
      </w:r>
    </w:p>
    <w:p w14:paraId="07B02B6B">
      <w:pPr>
        <w:keepNext w:val="0"/>
        <w:keepLines w:val="0"/>
        <w:pageBreakBefore w:val="0"/>
        <w:widowControl w:val="0"/>
        <w:kinsoku/>
        <w:wordWrap/>
        <w:overflowPunct/>
        <w:topLinePunct w:val="0"/>
        <w:autoSpaceDE/>
        <w:autoSpaceDN/>
        <w:bidi w:val="0"/>
        <w:adjustRightInd/>
        <w:snapToGrid/>
        <w:spacing w:beforeLines="0" w:line="58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2名以上(含2名)专家可联合提名1项市科学技术奖项目，提名时列第一位的为责任专家。每名专家当年度提名项目不超过1项，且必须在熟悉的学科领域内进行提名，与提名项目第一完成人同一单位的专家不超过1人。</w:t>
      </w:r>
    </w:p>
    <w:p w14:paraId="6E10A195">
      <w:pPr>
        <w:keepNext w:val="0"/>
        <w:keepLines w:val="0"/>
        <w:pageBreakBefore w:val="0"/>
        <w:widowControl w:val="0"/>
        <w:kinsoku/>
        <w:wordWrap/>
        <w:overflowPunct/>
        <w:topLinePunct w:val="0"/>
        <w:autoSpaceDE/>
        <w:autoSpaceDN/>
        <w:bidi w:val="0"/>
        <w:adjustRightInd/>
        <w:snapToGrid/>
        <w:spacing w:beforeLines="0" w:line="58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所有提名专家不能作为</w:t>
      </w:r>
      <w:r>
        <w:rPr>
          <w:rFonts w:hint="eastAsia" w:ascii="仿宋_GB2312" w:hAnsi="仿宋_GB2312" w:eastAsia="仿宋_GB2312" w:cs="仿宋_GB2312"/>
          <w:sz w:val="32"/>
          <w:szCs w:val="32"/>
        </w:rPr>
        <w:t>本年度</w:t>
      </w:r>
      <w:r>
        <w:rPr>
          <w:rFonts w:hint="eastAsia" w:ascii="仿宋_GB2312" w:hAnsi="仿宋_GB2312" w:eastAsia="仿宋_GB2312" w:cs="仿宋_GB2312"/>
          <w:sz w:val="32"/>
          <w:szCs w:val="32"/>
          <w:lang w:eastAsia="zh-CN"/>
        </w:rPr>
        <w:t>厦门市</w:t>
      </w:r>
      <w:r>
        <w:rPr>
          <w:rFonts w:hint="eastAsia" w:ascii="仿宋_GB2312" w:hAnsi="仿宋_GB2312" w:eastAsia="仿宋_GB2312" w:cs="仿宋_GB2312"/>
          <w:sz w:val="32"/>
          <w:szCs w:val="32"/>
        </w:rPr>
        <w:t>科学技术奖候选人</w:t>
      </w:r>
      <w:r>
        <w:rPr>
          <w:rFonts w:hint="eastAsia" w:ascii="仿宋_GB2312" w:hAnsi="仿宋" w:eastAsia="仿宋_GB2312" w:cs="仿宋"/>
          <w:sz w:val="32"/>
          <w:szCs w:val="32"/>
        </w:rPr>
        <w:t>，也不得是提名项目创新内容或</w:t>
      </w:r>
      <w:r>
        <w:rPr>
          <w:rFonts w:hint="eastAsia" w:ascii="仿宋_GB2312" w:hAnsi="仿宋" w:eastAsia="仿宋_GB2312" w:cs="仿宋"/>
          <w:sz w:val="32"/>
          <w:szCs w:val="32"/>
          <w:lang w:val="en-US" w:eastAsia="zh-CN"/>
        </w:rPr>
        <w:t>其他</w:t>
      </w:r>
      <w:r>
        <w:rPr>
          <w:rFonts w:hint="eastAsia" w:ascii="仿宋_GB2312" w:hAnsi="仿宋" w:eastAsia="仿宋_GB2312" w:cs="仿宋"/>
          <w:sz w:val="32"/>
          <w:szCs w:val="32"/>
        </w:rPr>
        <w:t>任何支撑材料的贡献者，并应回避本年度所有评审活动。</w:t>
      </w:r>
    </w:p>
    <w:p w14:paraId="32ADE959">
      <w:pPr>
        <w:keepNext w:val="0"/>
        <w:keepLines w:val="0"/>
        <w:pageBreakBefore w:val="0"/>
        <w:widowControl w:val="0"/>
        <w:numPr>
          <w:ilvl w:val="0"/>
          <w:numId w:val="0"/>
        </w:numPr>
        <w:kinsoku/>
        <w:wordWrap/>
        <w:overflowPunct/>
        <w:topLinePunct w:val="0"/>
        <w:autoSpaceDE/>
        <w:autoSpaceDN/>
        <w:bidi w:val="0"/>
        <w:adjustRightInd/>
        <w:snapToGrid/>
        <w:spacing w:beforeLines="0" w:line="580" w:lineRule="exact"/>
        <w:ind w:firstLine="643" w:firstLineChars="200"/>
        <w:textAlignment w:val="auto"/>
        <w:rPr>
          <w:rFonts w:hint="default" w:ascii="仿宋_GB2312" w:eastAsia="仿宋_GB2312"/>
          <w:b/>
          <w:bCs/>
          <w:sz w:val="32"/>
          <w:szCs w:val="32"/>
          <w:lang w:val="en-US" w:eastAsia="zh-CN"/>
        </w:rPr>
      </w:pPr>
      <w:r>
        <w:rPr>
          <w:rFonts w:hint="eastAsia" w:ascii="仿宋_GB2312" w:eastAsia="仿宋_GB2312"/>
          <w:b/>
          <w:bCs/>
          <w:sz w:val="32"/>
          <w:szCs w:val="32"/>
          <w:lang w:val="en-US" w:eastAsia="zh-CN"/>
        </w:rPr>
        <w:t>2.单位提名</w:t>
      </w:r>
    </w:p>
    <w:p w14:paraId="0586E0EF">
      <w:pPr>
        <w:keepNext w:val="0"/>
        <w:keepLines w:val="0"/>
        <w:pageBreakBefore w:val="0"/>
        <w:widowControl w:val="0"/>
        <w:numPr>
          <w:ilvl w:val="0"/>
          <w:numId w:val="0"/>
        </w:numPr>
        <w:kinsoku/>
        <w:wordWrap/>
        <w:overflowPunct/>
        <w:topLinePunct w:val="0"/>
        <w:autoSpaceDE/>
        <w:autoSpaceDN/>
        <w:bidi w:val="0"/>
        <w:adjustRightInd/>
        <w:snapToGrid/>
        <w:spacing w:beforeLines="0" w:line="580" w:lineRule="exact"/>
        <w:ind w:firstLine="640" w:firstLineChars="200"/>
        <w:textAlignment w:val="auto"/>
        <w:rPr>
          <w:rFonts w:hint="eastAsia" w:ascii="仿宋_GB2312" w:eastAsia="仿宋_GB2312"/>
          <w:spacing w:val="2"/>
          <w:sz w:val="32"/>
          <w:szCs w:val="32"/>
        </w:rPr>
      </w:pPr>
      <w:r>
        <w:rPr>
          <w:rFonts w:hint="eastAsia" w:ascii="仿宋_GB2312" w:eastAsia="仿宋_GB2312"/>
          <w:sz w:val="32"/>
          <w:szCs w:val="32"/>
          <w:lang w:val="en-US" w:eastAsia="zh-CN"/>
        </w:rPr>
        <w:t>提名单位包括</w:t>
      </w:r>
      <w:r>
        <w:rPr>
          <w:rFonts w:hint="eastAsia" w:ascii="仿宋_GB2312" w:eastAsia="仿宋_GB2312"/>
          <w:sz w:val="32"/>
          <w:szCs w:val="32"/>
        </w:rPr>
        <w:t>各区人民政府、各开发区管委会、市级有关部门</w:t>
      </w:r>
      <w:r>
        <w:rPr>
          <w:rFonts w:hint="eastAsia" w:ascii="仿宋_GB2312" w:eastAsia="仿宋_GB2312"/>
          <w:sz w:val="32"/>
          <w:szCs w:val="32"/>
          <w:lang w:val="en-US" w:eastAsia="zh-CN"/>
        </w:rPr>
        <w:t>以及经市科技局认定具有资格的其他单位</w:t>
      </w:r>
      <w:r>
        <w:rPr>
          <w:rFonts w:hint="eastAsia" w:ascii="仿宋_GB2312" w:eastAsia="仿宋_GB2312"/>
          <w:sz w:val="32"/>
          <w:szCs w:val="32"/>
        </w:rPr>
        <w:t>（提</w:t>
      </w:r>
      <w:r>
        <w:rPr>
          <w:rFonts w:hint="eastAsia" w:ascii="仿宋_GB2312" w:eastAsia="仿宋_GB2312"/>
          <w:spacing w:val="2"/>
          <w:sz w:val="32"/>
          <w:szCs w:val="32"/>
        </w:rPr>
        <w:t>名</w:t>
      </w:r>
      <w:r>
        <w:rPr>
          <w:rFonts w:hint="eastAsia" w:ascii="仿宋_GB2312" w:eastAsia="仿宋_GB2312"/>
          <w:spacing w:val="2"/>
          <w:sz w:val="32"/>
          <w:szCs w:val="32"/>
          <w:lang w:eastAsia="zh-CN"/>
        </w:rPr>
        <w:t>单位</w:t>
      </w:r>
      <w:r>
        <w:rPr>
          <w:rFonts w:hint="eastAsia" w:ascii="仿宋_GB2312" w:eastAsia="仿宋_GB2312"/>
          <w:spacing w:val="2"/>
          <w:sz w:val="32"/>
          <w:szCs w:val="32"/>
        </w:rPr>
        <w:t>详见附件</w:t>
      </w:r>
      <w:r>
        <w:rPr>
          <w:rFonts w:hint="eastAsia" w:ascii="仿宋_GB2312" w:eastAsia="仿宋_GB2312"/>
          <w:spacing w:val="2"/>
          <w:sz w:val="32"/>
          <w:szCs w:val="32"/>
          <w:lang w:val="en-US" w:eastAsia="zh-CN"/>
        </w:rPr>
        <w:t>2</w:t>
      </w:r>
      <w:r>
        <w:rPr>
          <w:rFonts w:hint="eastAsia" w:ascii="仿宋_GB2312" w:eastAsia="仿宋_GB2312"/>
          <w:spacing w:val="2"/>
          <w:sz w:val="32"/>
          <w:szCs w:val="32"/>
        </w:rPr>
        <w:t>）。</w:t>
      </w:r>
    </w:p>
    <w:p w14:paraId="5D0474EF">
      <w:pPr>
        <w:keepNext w:val="0"/>
        <w:keepLines w:val="0"/>
        <w:pageBreakBefore w:val="0"/>
        <w:widowControl w:val="0"/>
        <w:kinsoku/>
        <w:wordWrap/>
        <w:overflowPunct/>
        <w:topLinePunct w:val="0"/>
        <w:autoSpaceDE/>
        <w:autoSpaceDN/>
        <w:bidi w:val="0"/>
        <w:adjustRightInd/>
        <w:snapToGrid/>
        <w:spacing w:beforeLines="0"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eastAsia="仿宋_GB2312"/>
          <w:sz w:val="32"/>
          <w:szCs w:val="32"/>
        </w:rPr>
        <w:t>为了确保提名项目质量，各提名</w:t>
      </w:r>
      <w:r>
        <w:rPr>
          <w:rFonts w:hint="eastAsia" w:ascii="仿宋_GB2312" w:eastAsia="仿宋_GB2312"/>
          <w:sz w:val="32"/>
          <w:szCs w:val="32"/>
          <w:lang w:eastAsia="zh-CN"/>
        </w:rPr>
        <w:t>单位</w:t>
      </w:r>
      <w:r>
        <w:rPr>
          <w:rFonts w:hint="eastAsia" w:ascii="仿宋_GB2312" w:eastAsia="仿宋_GB2312"/>
          <w:sz w:val="32"/>
          <w:szCs w:val="32"/>
        </w:rPr>
        <w:t>要认真履行提名职责，做好市科学技术奖提名项目的遴选、提名材料的审核把关工作</w:t>
      </w:r>
      <w:r>
        <w:rPr>
          <w:rFonts w:hint="eastAsia" w:ascii="仿宋_GB2312" w:eastAsia="仿宋_GB2312"/>
          <w:sz w:val="32"/>
          <w:szCs w:val="32"/>
          <w:lang w:eastAsia="zh-CN"/>
        </w:rPr>
        <w:t>，</w:t>
      </w:r>
      <w:r>
        <w:rPr>
          <w:rFonts w:hint="eastAsia" w:ascii="仿宋_GB2312" w:hAnsi="仿宋_GB2312" w:eastAsia="仿宋_GB2312" w:cs="仿宋_GB2312"/>
          <w:sz w:val="32"/>
          <w:szCs w:val="32"/>
        </w:rPr>
        <w:t>在提名单位意见栏内填写提名理由，提名意见作为评审的重要依据。</w:t>
      </w:r>
      <w:r>
        <w:rPr>
          <w:rFonts w:hint="eastAsia" w:ascii="仿宋_GB2312" w:hAnsi="仿宋_GB2312" w:eastAsia="仿宋_GB2312" w:cs="仿宋_GB2312"/>
          <w:sz w:val="32"/>
          <w:szCs w:val="32"/>
          <w:lang w:val="en-US" w:eastAsia="zh-CN"/>
        </w:rPr>
        <w:t>如所提名项目发生异议，提名者应承担异议处理的责任。</w:t>
      </w:r>
    </w:p>
    <w:p w14:paraId="6D5B07C5">
      <w:pPr>
        <w:keepNext w:val="0"/>
        <w:keepLines w:val="0"/>
        <w:pageBreakBefore w:val="0"/>
        <w:widowControl w:val="0"/>
        <w:kinsoku/>
        <w:wordWrap/>
        <w:overflowPunct/>
        <w:topLinePunct w:val="0"/>
        <w:autoSpaceDE/>
        <w:autoSpaceDN/>
        <w:bidi w:val="0"/>
        <w:adjustRightInd/>
        <w:snapToGrid/>
        <w:spacing w:beforeLines="0" w:line="58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（三）不得提名的情况</w:t>
      </w:r>
    </w:p>
    <w:p w14:paraId="28591EFE">
      <w:pPr>
        <w:keepNext w:val="0"/>
        <w:keepLines w:val="0"/>
        <w:pageBreakBefore w:val="0"/>
        <w:widowControl w:val="0"/>
        <w:kinsoku/>
        <w:wordWrap/>
        <w:overflowPunct/>
        <w:topLinePunct w:val="0"/>
        <w:autoSpaceDE/>
        <w:autoSpaceDN/>
        <w:bidi w:val="0"/>
        <w:adjustRightInd/>
        <w:snapToGrid/>
        <w:spacing w:beforeLines="0"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提名单位和完成人所在单位</w:t>
      </w:r>
      <w:r>
        <w:rPr>
          <w:rFonts w:hint="eastAsia" w:ascii="仿宋_GB2312" w:hAnsi="仿宋_GB2312" w:eastAsia="仿宋_GB2312" w:cs="仿宋_GB2312"/>
          <w:sz w:val="32"/>
          <w:szCs w:val="32"/>
        </w:rPr>
        <w:t>应当坚持以德为先，以学术水平为重要标准，秉持科学精神，弘扬良好作风学风，</w:t>
      </w:r>
      <w:r>
        <w:rPr>
          <w:rFonts w:hint="eastAsia" w:ascii="仿宋_GB2312" w:hAnsi="仿宋_GB2312" w:eastAsia="仿宋_GB2312" w:cs="仿宋_GB2312"/>
          <w:sz w:val="32"/>
          <w:szCs w:val="32"/>
          <w:lang w:eastAsia="zh-CN"/>
        </w:rPr>
        <w:t>经征求相关纪检监察部门意见，</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val="en-US" w:eastAsia="zh-CN"/>
        </w:rPr>
        <w:t>完成人</w:t>
      </w:r>
      <w:r>
        <w:rPr>
          <w:rFonts w:hint="eastAsia" w:ascii="仿宋_GB2312" w:hAnsi="仿宋_GB2312" w:eastAsia="仿宋_GB2312" w:cs="仿宋_GB2312"/>
          <w:sz w:val="32"/>
          <w:szCs w:val="32"/>
        </w:rPr>
        <w:t>政治、品行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水平、</w:t>
      </w:r>
      <w:r>
        <w:rPr>
          <w:rFonts w:hint="eastAsia" w:ascii="仿宋_GB2312" w:hAnsi="仿宋_GB2312" w:eastAsia="仿宋_GB2312" w:cs="仿宋_GB2312"/>
          <w:sz w:val="32"/>
          <w:szCs w:val="32"/>
        </w:rPr>
        <w:t>作风、廉洁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科研诚信</w:t>
      </w:r>
      <w:r>
        <w:rPr>
          <w:rFonts w:hint="eastAsia" w:ascii="仿宋_GB2312" w:hAnsi="仿宋_GB2312" w:eastAsia="仿宋_GB2312" w:cs="仿宋_GB2312"/>
          <w:sz w:val="32"/>
          <w:szCs w:val="32"/>
        </w:rPr>
        <w:t>等情况进行严格审核把关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有下列情形之一的，相关个人、组织不得被提名市科学技术奖：</w:t>
      </w:r>
    </w:p>
    <w:p w14:paraId="64A60EDB">
      <w:pPr>
        <w:keepNext w:val="0"/>
        <w:keepLines w:val="0"/>
        <w:pageBreakBefore w:val="0"/>
        <w:widowControl w:val="0"/>
        <w:kinsoku/>
        <w:wordWrap/>
        <w:overflowPunct w:val="0"/>
        <w:topLinePunct w:val="0"/>
        <w:autoSpaceDE/>
        <w:autoSpaceDN/>
        <w:bidi w:val="0"/>
        <w:adjustRightInd/>
        <w:snapToGrid/>
        <w:spacing w:beforeLines="0" w:line="580" w:lineRule="exact"/>
        <w:ind w:firstLine="640" w:firstLineChars="200"/>
        <w:jc w:val="both"/>
        <w:textAlignment w:val="auto"/>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u w:val="none"/>
          <w:lang w:val="en-US" w:eastAsia="zh-CN"/>
        </w:rPr>
        <w:t>1.危害国家安全、损害社会公共利益、危害人体健康、违反伦理道德的；</w:t>
      </w:r>
    </w:p>
    <w:p w14:paraId="6CF179E3">
      <w:pPr>
        <w:keepNext w:val="0"/>
        <w:keepLines w:val="0"/>
        <w:pageBreakBefore w:val="0"/>
        <w:widowControl w:val="0"/>
        <w:kinsoku/>
        <w:wordWrap/>
        <w:overflowPunct w:val="0"/>
        <w:topLinePunct w:val="0"/>
        <w:autoSpaceDE/>
        <w:autoSpaceDN/>
        <w:bidi w:val="0"/>
        <w:adjustRightInd/>
        <w:snapToGrid/>
        <w:spacing w:beforeLines="0" w:line="580" w:lineRule="exact"/>
        <w:ind w:firstLine="640" w:firstLineChars="200"/>
        <w:jc w:val="both"/>
        <w:textAlignment w:val="auto"/>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u w:val="none"/>
          <w:lang w:val="en-US" w:eastAsia="zh-CN"/>
        </w:rPr>
        <w:t>2.有科研不端行为，按照国家、福建省和本市有关规定被禁止参与厦门市科学技术奖励活动的；</w:t>
      </w:r>
    </w:p>
    <w:p w14:paraId="4CAECF45">
      <w:pPr>
        <w:keepNext w:val="0"/>
        <w:keepLines w:val="0"/>
        <w:pageBreakBefore w:val="0"/>
        <w:widowControl w:val="0"/>
        <w:kinsoku/>
        <w:wordWrap/>
        <w:overflowPunct w:val="0"/>
        <w:topLinePunct w:val="0"/>
        <w:autoSpaceDE/>
        <w:autoSpaceDN/>
        <w:bidi w:val="0"/>
        <w:adjustRightInd/>
        <w:snapToGrid/>
        <w:spacing w:beforeLines="0" w:line="580" w:lineRule="exact"/>
        <w:ind w:firstLine="640" w:firstLineChars="200"/>
        <w:jc w:val="both"/>
        <w:textAlignment w:val="auto"/>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u w:val="none"/>
          <w:lang w:val="en-US" w:eastAsia="zh-CN"/>
        </w:rPr>
        <w:t>3.有国家、福建省和本市科学技术行政部门规定的其他情形的。</w:t>
      </w:r>
    </w:p>
    <w:p w14:paraId="0F116B97">
      <w:pPr>
        <w:keepNext w:val="0"/>
        <w:keepLines w:val="0"/>
        <w:pageBreakBefore w:val="0"/>
        <w:widowControl w:val="0"/>
        <w:kinsoku/>
        <w:wordWrap/>
        <w:overflowPunct/>
        <w:topLinePunct w:val="0"/>
        <w:autoSpaceDE/>
        <w:autoSpaceDN/>
        <w:bidi w:val="0"/>
        <w:adjustRightInd/>
        <w:snapToGrid/>
        <w:spacing w:beforeLines="0" w:line="580" w:lineRule="exact"/>
        <w:ind w:firstLine="640" w:firstLineChars="200"/>
        <w:textAlignment w:val="auto"/>
        <w:rPr>
          <w:rFonts w:hint="default" w:ascii="黑体" w:hAnsi="黑体" w:eastAsia="黑体" w:cs="Times New Roman"/>
          <w:bCs/>
          <w:kern w:val="2"/>
          <w:sz w:val="32"/>
          <w:szCs w:val="32"/>
          <w:lang w:val="en-US" w:eastAsia="zh-CN" w:bidi="ar-SA"/>
        </w:rPr>
      </w:pPr>
      <w:r>
        <w:rPr>
          <w:rFonts w:hint="eastAsia" w:ascii="黑体" w:hAnsi="黑体" w:eastAsia="黑体" w:cs="Times New Roman"/>
          <w:bCs/>
          <w:kern w:val="2"/>
          <w:sz w:val="32"/>
          <w:szCs w:val="32"/>
          <w:lang w:val="en-US" w:eastAsia="zh-CN" w:bidi="ar-SA"/>
        </w:rPr>
        <w:t>三、被提名者的条件</w:t>
      </w:r>
    </w:p>
    <w:p w14:paraId="5AF38214">
      <w:pPr>
        <w:keepNext w:val="0"/>
        <w:keepLines w:val="0"/>
        <w:pageBreakBefore w:val="0"/>
        <w:widowControl w:val="0"/>
        <w:kinsoku/>
        <w:wordWrap/>
        <w:overflowPunct/>
        <w:topLinePunct w:val="0"/>
        <w:autoSpaceDE/>
        <w:autoSpaceDN/>
        <w:bidi w:val="0"/>
        <w:adjustRightInd/>
        <w:snapToGrid/>
        <w:spacing w:beforeLines="0"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w:t>
      </w:r>
      <w:r>
        <w:rPr>
          <w:rFonts w:hint="eastAsia" w:ascii="仿宋_GB2312" w:hAnsi="仿宋_GB2312" w:eastAsia="仿宋_GB2312" w:cs="仿宋_GB2312"/>
          <w:sz w:val="32"/>
          <w:szCs w:val="32"/>
        </w:rPr>
        <w:t>提名项目必须符合《厦门市科学技术奖励办法》</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lang w:val="en-US" w:eastAsia="zh-CN"/>
        </w:rPr>
        <w:t>有关要求，以及以下具体条件：</w:t>
      </w:r>
    </w:p>
    <w:p w14:paraId="696C2194">
      <w:pPr>
        <w:keepNext w:val="0"/>
        <w:keepLines w:val="0"/>
        <w:pageBreakBefore w:val="0"/>
        <w:widowControl w:val="0"/>
        <w:kinsoku/>
        <w:wordWrap/>
        <w:overflowPunct/>
        <w:topLinePunct w:val="0"/>
        <w:autoSpaceDE/>
        <w:autoSpaceDN/>
        <w:bidi w:val="0"/>
        <w:adjustRightInd/>
        <w:snapToGrid/>
        <w:spacing w:beforeLines="0"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凡涉及国防、国家安全及由于国家安全、保密等原因不</w:t>
      </w:r>
      <w:r>
        <w:rPr>
          <w:rFonts w:hint="eastAsia" w:ascii="仿宋_GB2312" w:hAnsi="仿宋_GB2312" w:eastAsia="仿宋_GB2312" w:cs="仿宋_GB2312"/>
          <w:sz w:val="32"/>
          <w:szCs w:val="32"/>
          <w:lang w:val="en-US" w:eastAsia="zh-CN"/>
        </w:rPr>
        <w:t>能公开的项目，不属于市科学技术奖评奖范围。</w:t>
      </w:r>
      <w:bookmarkStart w:id="0" w:name="_GoBack"/>
      <w:bookmarkEnd w:id="0"/>
    </w:p>
    <w:p w14:paraId="0CCF509D">
      <w:pPr>
        <w:keepNext w:val="0"/>
        <w:keepLines w:val="0"/>
        <w:pageBreakBefore w:val="0"/>
        <w:widowControl w:val="0"/>
        <w:kinsoku/>
        <w:wordWrap/>
        <w:overflowPunct/>
        <w:topLinePunct w:val="0"/>
        <w:autoSpaceDE/>
        <w:autoSpaceDN/>
        <w:bidi w:val="0"/>
        <w:adjustRightInd/>
        <w:snapToGrid/>
        <w:spacing w:beforeLines="0"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项目应当是本市辖区内研究开发、转化推广以及与国内外合作研究开发的科技成果。市自然科学奖、市技术发明奖、市科学技术成果转化奖项目第一完成单位须为在厦注册的单位，第一完成人的主要工作应在本市内完成，且相关科技成果须按规定办理成果登记手续（办事指南详见附件3）。</w:t>
      </w:r>
    </w:p>
    <w:p w14:paraId="6F9A781D">
      <w:pPr>
        <w:keepNext w:val="0"/>
        <w:keepLines w:val="0"/>
        <w:pageBreakBefore w:val="0"/>
        <w:widowControl w:val="0"/>
        <w:kinsoku/>
        <w:wordWrap/>
        <w:overflowPunct/>
        <w:topLinePunct w:val="0"/>
        <w:autoSpaceDE/>
        <w:autoSpaceDN/>
        <w:bidi w:val="0"/>
        <w:adjustRightInd/>
        <w:snapToGrid/>
        <w:spacing w:beforeLines="0"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3.各类项目奖申报须满足以下时间要求：</w:t>
      </w:r>
    </w:p>
    <w:p w14:paraId="0D6A1D3E">
      <w:pPr>
        <w:keepNext w:val="0"/>
        <w:keepLines w:val="0"/>
        <w:pageBreakBefore w:val="0"/>
        <w:widowControl w:val="0"/>
        <w:kinsoku/>
        <w:wordWrap/>
        <w:overflowPunct/>
        <w:topLinePunct w:val="0"/>
        <w:autoSpaceDE/>
        <w:autoSpaceDN/>
        <w:bidi w:val="0"/>
        <w:adjustRightInd/>
        <w:snapToGrid/>
        <w:spacing w:beforeLines="0"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（1）市自然科学奖：提名项目提供的代表性论文（专著），须于2024年5月31日前完成公开发表；</w:t>
      </w:r>
    </w:p>
    <w:p w14:paraId="557C0EAB">
      <w:pPr>
        <w:keepNext w:val="0"/>
        <w:keepLines w:val="0"/>
        <w:pageBreakBefore w:val="0"/>
        <w:widowControl w:val="0"/>
        <w:kinsoku/>
        <w:wordWrap/>
        <w:overflowPunct/>
        <w:topLinePunct w:val="0"/>
        <w:autoSpaceDE/>
        <w:autoSpaceDN/>
        <w:bidi w:val="0"/>
        <w:adjustRightInd/>
        <w:snapToGrid/>
        <w:spacing w:beforeLines="0"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（2）市技术发明奖：项目须于2024年5月31日前完成整体技术应用；</w:t>
      </w:r>
    </w:p>
    <w:p w14:paraId="0B5C8D4D">
      <w:pPr>
        <w:keepNext w:val="0"/>
        <w:keepLines w:val="0"/>
        <w:pageBreakBefore w:val="0"/>
        <w:widowControl w:val="0"/>
        <w:kinsoku/>
        <w:wordWrap/>
        <w:overflowPunct/>
        <w:topLinePunct w:val="0"/>
        <w:autoSpaceDE/>
        <w:autoSpaceDN/>
        <w:bidi w:val="0"/>
        <w:adjustRightInd/>
        <w:snapToGrid/>
        <w:spacing w:beforeLines="0"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（3）市科学技术成果转化奖：项目须于2024年5月31日前在厦门落地转化并投入实际应用；</w:t>
      </w:r>
    </w:p>
    <w:p w14:paraId="522E7CDB">
      <w:pPr>
        <w:keepNext w:val="0"/>
        <w:keepLines w:val="0"/>
        <w:pageBreakBefore w:val="0"/>
        <w:widowControl w:val="0"/>
        <w:kinsoku/>
        <w:wordWrap/>
        <w:overflowPunct/>
        <w:topLinePunct w:val="0"/>
        <w:autoSpaceDE/>
        <w:autoSpaceDN/>
        <w:bidi w:val="0"/>
        <w:adjustRightInd/>
        <w:snapToGrid/>
        <w:spacing w:beforeLines="0"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（4）市国际科学技术合作奖：项目须于2024年5月31日前与厦门市主要合作单位开展合作。</w:t>
      </w:r>
    </w:p>
    <w:p w14:paraId="0A0CD7D5">
      <w:pPr>
        <w:keepNext w:val="0"/>
        <w:keepLines w:val="0"/>
        <w:pageBreakBefore w:val="0"/>
        <w:widowControl w:val="0"/>
        <w:kinsoku/>
        <w:wordWrap/>
        <w:overflowPunct/>
        <w:topLinePunct w:val="0"/>
        <w:autoSpaceDE/>
        <w:autoSpaceDN/>
        <w:bidi w:val="0"/>
        <w:adjustRightInd/>
        <w:snapToGrid/>
        <w:spacing w:beforeLines="0"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已获得福建省科学技术奖、厦门市科学技术奖的科技成果（包括发现点、发明点、创新点及其支撑材料），不得再提名市科学技术奖项目奖。已获得国家或其他省部级科学技术奖励的科技成果，不得再提名市自然科学奖、市技术发明奖、市科学技术进步奖。</w:t>
      </w:r>
    </w:p>
    <w:p w14:paraId="63D545C9">
      <w:pPr>
        <w:keepNext w:val="0"/>
        <w:keepLines w:val="0"/>
        <w:pageBreakBefore w:val="0"/>
        <w:widowControl w:val="0"/>
        <w:kinsoku/>
        <w:wordWrap/>
        <w:overflowPunct/>
        <w:topLinePunct w:val="0"/>
        <w:autoSpaceDE/>
        <w:autoSpaceDN/>
        <w:bidi w:val="0"/>
        <w:adjustRightInd/>
        <w:snapToGrid/>
        <w:spacing w:beforeLines="0"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5.每人每年度仅限作为一项项目的前三完成人被提名一个奖项类别。提名市科学技术重大贡献奖、市科技创新杰出人才奖的候选人，不能再作为其他项目的主要完成人被提名市科学技术奖。</w:t>
      </w:r>
    </w:p>
    <w:p w14:paraId="001A49F8">
      <w:pPr>
        <w:keepNext w:val="0"/>
        <w:keepLines w:val="0"/>
        <w:pageBreakBefore w:val="0"/>
        <w:widowControl w:val="0"/>
        <w:kinsoku/>
        <w:wordWrap/>
        <w:overflowPunct/>
        <w:topLinePunct w:val="0"/>
        <w:autoSpaceDE/>
        <w:autoSpaceDN/>
        <w:bidi w:val="0"/>
        <w:adjustRightInd/>
        <w:snapToGrid/>
        <w:spacing w:beforeLines="0"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6.2024年度市科学技术进步奖获奖项目的前三完成人，本年度不能作为市自然科学奖、市技术发明奖、市科学技术进步奖、市科学技术成果转化奖和市国际科学技术合作奖提名项目的前三完成人。</w:t>
      </w:r>
    </w:p>
    <w:p w14:paraId="36CD213E">
      <w:pPr>
        <w:keepNext w:val="0"/>
        <w:keepLines w:val="0"/>
        <w:pageBreakBefore w:val="0"/>
        <w:widowControl w:val="0"/>
        <w:kinsoku/>
        <w:wordWrap/>
        <w:overflowPunct/>
        <w:topLinePunct w:val="0"/>
        <w:autoSpaceDE/>
        <w:autoSpaceDN/>
        <w:bidi w:val="0"/>
        <w:adjustRightInd/>
        <w:snapToGrid/>
        <w:spacing w:beforeLines="0"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在科学研究、技术开发项目中仅从事组织管理和辅助服务的工作人员，不得作为市科学技术奖的主要完成人；各级人民政府及其所属部门、其他列入公务员法实施范围的单位、参照公务员法管理的单位不得作为市科学技术奖的主要完成单位；国家公务员以及参照公务员法管理的人员一般不作为市科学技术奖的主要完成人。确有实际贡献的专业技术类公务员，需符合《专业技术类公务员管理规定》要求，并经具有相应干部管理权限的部门批准后列为提名候选人，在附件中提供批准文件和专业技术类公务员职级证明材料。</w:t>
      </w:r>
    </w:p>
    <w:p w14:paraId="26B67451">
      <w:pPr>
        <w:keepNext w:val="0"/>
        <w:keepLines w:val="0"/>
        <w:pageBreakBefore w:val="0"/>
        <w:widowControl w:val="0"/>
        <w:kinsoku/>
        <w:wordWrap/>
        <w:overflowPunct/>
        <w:topLinePunct w:val="0"/>
        <w:autoSpaceDE/>
        <w:autoSpaceDN/>
        <w:bidi w:val="0"/>
        <w:adjustRightInd/>
        <w:snapToGrid/>
        <w:spacing w:beforeLines="0"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8.被提名单位/个人须提交《科研诚信承诺书》（附件5），对科研诚信情况作出书面承诺。</w:t>
      </w:r>
    </w:p>
    <w:p w14:paraId="222A205E">
      <w:pPr>
        <w:keepNext w:val="0"/>
        <w:keepLines w:val="0"/>
        <w:pageBreakBefore w:val="0"/>
        <w:widowControl w:val="0"/>
        <w:kinsoku/>
        <w:wordWrap/>
        <w:overflowPunct/>
        <w:topLinePunct w:val="0"/>
        <w:autoSpaceDE/>
        <w:autoSpaceDN/>
        <w:bidi w:val="0"/>
        <w:adjustRightInd/>
        <w:snapToGrid/>
        <w:spacing w:beforeLines="0"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9.项目完成单位及完成人不得是失信被执行人。</w:t>
      </w:r>
    </w:p>
    <w:p w14:paraId="16E55F84">
      <w:pPr>
        <w:keepNext w:val="0"/>
        <w:keepLines w:val="0"/>
        <w:pageBreakBefore w:val="0"/>
        <w:widowControl w:val="0"/>
        <w:kinsoku/>
        <w:wordWrap/>
        <w:overflowPunct/>
        <w:topLinePunct w:val="0"/>
        <w:autoSpaceDE/>
        <w:autoSpaceDN/>
        <w:bidi w:val="0"/>
        <w:adjustRightInd/>
        <w:snapToGrid/>
        <w:spacing w:beforeLines="0" w:line="580" w:lineRule="exact"/>
        <w:ind w:firstLine="640" w:firstLineChars="200"/>
        <w:textAlignment w:val="auto"/>
        <w:rPr>
          <w:rFonts w:hint="default" w:ascii="黑体" w:hAnsi="黑体" w:eastAsia="黑体" w:cs="Times New Roman"/>
          <w:bCs/>
          <w:kern w:val="2"/>
          <w:sz w:val="32"/>
          <w:szCs w:val="32"/>
          <w:lang w:val="en-US" w:eastAsia="zh-CN" w:bidi="ar-SA"/>
        </w:rPr>
      </w:pPr>
      <w:r>
        <w:rPr>
          <w:rFonts w:hint="eastAsia" w:ascii="黑体" w:hAnsi="黑体" w:eastAsia="黑体" w:cs="Times New Roman"/>
          <w:bCs/>
          <w:kern w:val="2"/>
          <w:sz w:val="32"/>
          <w:szCs w:val="32"/>
          <w:lang w:val="en-US" w:eastAsia="zh-CN" w:bidi="ar-SA"/>
        </w:rPr>
        <w:t>四、提名程序</w:t>
      </w:r>
    </w:p>
    <w:p w14:paraId="4E227871">
      <w:pPr>
        <w:keepNext w:val="0"/>
        <w:keepLines w:val="0"/>
        <w:pageBreakBefore w:val="0"/>
        <w:widowControl w:val="0"/>
        <w:kinsoku/>
        <w:wordWrap/>
        <w:overflowPunct/>
        <w:topLinePunct w:val="0"/>
        <w:autoSpaceDE/>
        <w:autoSpaceDN/>
        <w:bidi w:val="0"/>
        <w:adjustRightInd/>
        <w:snapToGrid/>
        <w:spacing w:beforeLines="0" w:line="580" w:lineRule="exact"/>
        <w:ind w:firstLine="643" w:firstLineChars="200"/>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（一）组织遴选</w:t>
      </w:r>
    </w:p>
    <w:p w14:paraId="6F657788">
      <w:pPr>
        <w:keepNext w:val="0"/>
        <w:keepLines w:val="0"/>
        <w:pageBreakBefore w:val="0"/>
        <w:widowControl w:val="0"/>
        <w:kinsoku/>
        <w:wordWrap/>
        <w:overflowPunct/>
        <w:topLinePunct w:val="0"/>
        <w:autoSpaceDE/>
        <w:autoSpaceDN/>
        <w:bidi w:val="0"/>
        <w:adjustRightInd/>
        <w:snapToGrid/>
        <w:spacing w:beforeLines="0" w:line="580" w:lineRule="exact"/>
        <w:ind w:firstLine="640" w:firstLineChars="200"/>
        <w:textAlignment w:val="auto"/>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提名单位应根据本通知要求做好组织提名工作，及时发布提名通知，在本地区、本领域内发动、挖掘优秀成果申报。2025年度厦门市科学技术奖实行单位不限额提名。</w:t>
      </w:r>
    </w:p>
    <w:p w14:paraId="75E9FEB5">
      <w:pPr>
        <w:keepNext w:val="0"/>
        <w:keepLines w:val="0"/>
        <w:pageBreakBefore w:val="0"/>
        <w:widowControl w:val="0"/>
        <w:kinsoku/>
        <w:wordWrap/>
        <w:overflowPunct/>
        <w:topLinePunct w:val="0"/>
        <w:autoSpaceDE/>
        <w:autoSpaceDN/>
        <w:bidi w:val="0"/>
        <w:adjustRightInd/>
        <w:snapToGrid/>
        <w:spacing w:beforeLines="0" w:line="580" w:lineRule="exact"/>
        <w:ind w:firstLine="643" w:firstLineChars="200"/>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（二）网络填报</w:t>
      </w:r>
    </w:p>
    <w:p w14:paraId="220B9BE1">
      <w:pPr>
        <w:keepNext w:val="0"/>
        <w:keepLines w:val="0"/>
        <w:pageBreakBefore w:val="0"/>
        <w:widowControl w:val="0"/>
        <w:kinsoku/>
        <w:wordWrap/>
        <w:overflowPunct/>
        <w:topLinePunct w:val="0"/>
        <w:autoSpaceDE/>
        <w:autoSpaceDN/>
        <w:bidi w:val="0"/>
        <w:adjustRightInd/>
        <w:snapToGrid/>
        <w:spacing w:beforeLines="0" w:line="580" w:lineRule="exact"/>
        <w:ind w:firstLine="640" w:firstLineChars="200"/>
        <w:textAlignment w:val="auto"/>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1.符合条件的项目完成单位（人），凭用户名和密码登录厦门市科学技术奖励综合管理平台（https://kjjl.sti.xm.gov.cn/entry/login，建议使用谷歌或360浏览器），也可选择通过i厦门登录，企业选择法人账号登录，个人选择市民账号登录，按照《2025年度厦门市科学技术奖励提名工作手册》（附件3）要求，客观、如实、准确、完整填写（系统提交流程：个人账户→单位账户→提名单位（专家）账户→市科技局）。</w:t>
      </w:r>
    </w:p>
    <w:p w14:paraId="213565CF">
      <w:pPr>
        <w:keepNext w:val="0"/>
        <w:keepLines w:val="0"/>
        <w:pageBreakBefore w:val="0"/>
        <w:widowControl w:val="0"/>
        <w:kinsoku/>
        <w:wordWrap/>
        <w:overflowPunct/>
        <w:topLinePunct w:val="0"/>
        <w:autoSpaceDE/>
        <w:autoSpaceDN/>
        <w:bidi w:val="0"/>
        <w:adjustRightInd/>
        <w:snapToGrid/>
        <w:spacing w:beforeLines="0" w:line="580" w:lineRule="exact"/>
        <w:ind w:firstLine="640" w:firstLineChars="200"/>
        <w:textAlignment w:val="auto"/>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2.提名单位（专家）应及时凭用户名和密码登录厦门市科学技术奖励综合管理平台，对提名书内容进行认真审核。对审查合格的项目，详细填写《提名意见》后，网上提交至市科技局</w:t>
      </w:r>
      <w:r>
        <w:rPr>
          <w:rFonts w:hint="eastAsia" w:ascii="仿宋_GB2312" w:eastAsia="仿宋_GB2312"/>
          <w:sz w:val="32"/>
          <w:szCs w:val="32"/>
        </w:rPr>
        <w:t>。</w:t>
      </w:r>
    </w:p>
    <w:p w14:paraId="591B1CD2">
      <w:pPr>
        <w:keepNext w:val="0"/>
        <w:keepLines w:val="0"/>
        <w:pageBreakBefore w:val="0"/>
        <w:widowControl w:val="0"/>
        <w:kinsoku/>
        <w:wordWrap/>
        <w:overflowPunct/>
        <w:topLinePunct w:val="0"/>
        <w:autoSpaceDE/>
        <w:autoSpaceDN/>
        <w:bidi w:val="0"/>
        <w:adjustRightInd/>
        <w:snapToGrid/>
        <w:spacing w:beforeLines="0" w:line="580" w:lineRule="exact"/>
        <w:ind w:firstLine="663" w:firstLineChars="200"/>
        <w:textAlignment w:val="auto"/>
        <w:rPr>
          <w:rFonts w:hint="eastAsia" w:ascii="楷体_GB2312" w:hAnsi="楷体_GB2312" w:eastAsia="楷体_GB2312" w:cs="楷体_GB2312"/>
          <w:b/>
          <w:color w:val="000000"/>
          <w:spacing w:val="5"/>
          <w:sz w:val="32"/>
          <w:szCs w:val="32"/>
        </w:rPr>
      </w:pPr>
      <w:r>
        <w:rPr>
          <w:rFonts w:hint="eastAsia" w:ascii="楷体_GB2312" w:hAnsi="楷体_GB2312" w:eastAsia="楷体_GB2312" w:cs="楷体_GB2312"/>
          <w:b/>
          <w:color w:val="000000"/>
          <w:spacing w:val="5"/>
          <w:sz w:val="32"/>
          <w:szCs w:val="32"/>
        </w:rPr>
        <w:t>（</w:t>
      </w:r>
      <w:r>
        <w:rPr>
          <w:rFonts w:hint="eastAsia" w:ascii="楷体_GB2312" w:hAnsi="楷体_GB2312" w:eastAsia="楷体_GB2312" w:cs="楷体_GB2312"/>
          <w:b/>
          <w:color w:val="000000"/>
          <w:spacing w:val="5"/>
          <w:sz w:val="32"/>
          <w:szCs w:val="32"/>
          <w:lang w:eastAsia="zh-CN"/>
        </w:rPr>
        <w:t>三</w:t>
      </w:r>
      <w:r>
        <w:rPr>
          <w:rFonts w:hint="eastAsia" w:ascii="楷体_GB2312" w:hAnsi="楷体_GB2312" w:eastAsia="楷体_GB2312" w:cs="楷体_GB2312"/>
          <w:b/>
          <w:color w:val="000000"/>
          <w:spacing w:val="5"/>
          <w:sz w:val="32"/>
          <w:szCs w:val="32"/>
        </w:rPr>
        <w:t>）项目公示</w:t>
      </w:r>
    </w:p>
    <w:p w14:paraId="6C98BABA">
      <w:pPr>
        <w:keepNext w:val="0"/>
        <w:keepLines w:val="0"/>
        <w:pageBreakBefore w:val="0"/>
        <w:widowControl w:val="0"/>
        <w:kinsoku/>
        <w:wordWrap/>
        <w:overflowPunct/>
        <w:topLinePunct w:val="0"/>
        <w:autoSpaceDE/>
        <w:autoSpaceDN/>
        <w:bidi w:val="0"/>
        <w:adjustRightInd/>
        <w:snapToGrid/>
        <w:spacing w:beforeLines="0" w:line="580" w:lineRule="exact"/>
        <w:ind w:firstLine="640" w:firstLineChars="200"/>
        <w:textAlignment w:val="auto"/>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项目须在完成人所在工作单位及提名单位公示不少于5天，凡存在异议的项目，在异议未妥善处理之前，不予提名。公示内容包括：项目名称、提名奖种、提名单位（专家）、项目简介、主要完成单位、主要完成人及其贡献、主要知识产权及代表性论文专著等支撑材料目录。专家提名项目还应公示提名专家的姓名、工作单位、职称和学科专业。</w:t>
      </w:r>
    </w:p>
    <w:p w14:paraId="4250B6C6">
      <w:pPr>
        <w:keepNext w:val="0"/>
        <w:keepLines w:val="0"/>
        <w:pageBreakBefore w:val="0"/>
        <w:widowControl w:val="0"/>
        <w:kinsoku/>
        <w:wordWrap/>
        <w:overflowPunct/>
        <w:topLinePunct w:val="0"/>
        <w:autoSpaceDE/>
        <w:autoSpaceDN/>
        <w:bidi w:val="0"/>
        <w:adjustRightInd/>
        <w:snapToGrid/>
        <w:spacing w:beforeLines="0"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（四）材料报送</w:t>
      </w:r>
    </w:p>
    <w:p w14:paraId="026798F0">
      <w:pPr>
        <w:keepNext w:val="0"/>
        <w:keepLines w:val="0"/>
        <w:pageBreakBefore w:val="0"/>
        <w:widowControl w:val="0"/>
        <w:kinsoku/>
        <w:wordWrap/>
        <w:overflowPunct/>
        <w:topLinePunct w:val="0"/>
        <w:autoSpaceDE/>
        <w:autoSpaceDN/>
        <w:bidi w:val="0"/>
        <w:adjustRightInd/>
        <w:snapToGrid/>
        <w:spacing w:beforeLines="0"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请提名单位（专家）务必做好2025年度厦门市科学技术奖提名材料的审核把关工作，在系统内办理网络提名后，项目单位即可在系统打印纸质版提名书（水印版），并在相应位置分别签字、加盖公章，与附件装订成册，报送提名书原件1份（主件和附件胶装成册，附件根据填写说明要求提供关键页，附件页数原则不超过90页，第一页做首页，书脊处打上专业评审组和编号）。</w:t>
      </w:r>
    </w:p>
    <w:p w14:paraId="42EF912D">
      <w:pPr>
        <w:keepNext w:val="0"/>
        <w:keepLines w:val="0"/>
        <w:pageBreakBefore w:val="0"/>
        <w:widowControl w:val="0"/>
        <w:kinsoku/>
        <w:wordWrap/>
        <w:overflowPunct/>
        <w:topLinePunct w:val="0"/>
        <w:autoSpaceDE/>
        <w:autoSpaceDN/>
        <w:bidi w:val="0"/>
        <w:adjustRightInd/>
        <w:snapToGrid/>
        <w:spacing w:beforeLines="0"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1.专家提名</w:t>
      </w:r>
    </w:p>
    <w:p w14:paraId="5C715BEB">
      <w:pPr>
        <w:keepNext w:val="0"/>
        <w:keepLines w:val="0"/>
        <w:pageBreakBefore w:val="0"/>
        <w:widowControl w:val="0"/>
        <w:kinsoku/>
        <w:wordWrap/>
        <w:overflowPunct/>
        <w:topLinePunct w:val="0"/>
        <w:autoSpaceDE/>
        <w:autoSpaceDN/>
        <w:bidi w:val="0"/>
        <w:adjustRightInd/>
        <w:snapToGrid/>
        <w:spacing w:beforeLines="0"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提名专家须在相应位置签名确认。由责任提名专家直接寄送或委托工作人员报送市奖励办。</w:t>
      </w:r>
    </w:p>
    <w:p w14:paraId="4CBC6EEF">
      <w:pPr>
        <w:keepNext w:val="0"/>
        <w:keepLines w:val="0"/>
        <w:pageBreakBefore w:val="0"/>
        <w:widowControl w:val="0"/>
        <w:kinsoku/>
        <w:wordWrap/>
        <w:overflowPunct/>
        <w:topLinePunct w:val="0"/>
        <w:autoSpaceDE/>
        <w:autoSpaceDN/>
        <w:bidi w:val="0"/>
        <w:adjustRightInd/>
        <w:snapToGrid/>
        <w:spacing w:beforeLines="0"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2.单位提名</w:t>
      </w:r>
    </w:p>
    <w:p w14:paraId="44A15EC6">
      <w:pPr>
        <w:keepNext w:val="0"/>
        <w:keepLines w:val="0"/>
        <w:pageBreakBefore w:val="0"/>
        <w:widowControl w:val="0"/>
        <w:kinsoku/>
        <w:wordWrap/>
        <w:overflowPunct/>
        <w:topLinePunct w:val="0"/>
        <w:autoSpaceDE/>
        <w:autoSpaceDN/>
        <w:bidi w:val="0"/>
        <w:adjustRightInd/>
        <w:snapToGrid/>
        <w:spacing w:beforeLines="0"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正式公函的方式报送提名材料。报送的材料包括：（1）提名函1份，内容应包括提名项目公示情况及结果、提名项目汇总表；（2）纸质提名书原件1份。设有科技管理机构的市政府部门、各区政府科学技术行政部门以及经市科技局认定具有资格的其他单位等由单位行文。</w:t>
      </w:r>
    </w:p>
    <w:p w14:paraId="5F494885">
      <w:pPr>
        <w:keepNext w:val="0"/>
        <w:keepLines w:val="0"/>
        <w:pageBreakBefore w:val="0"/>
        <w:widowControl w:val="0"/>
        <w:kinsoku/>
        <w:wordWrap/>
        <w:overflowPunct/>
        <w:topLinePunct w:val="0"/>
        <w:autoSpaceDE/>
        <w:autoSpaceDN/>
        <w:bidi w:val="0"/>
        <w:adjustRightInd/>
        <w:snapToGrid/>
        <w:spacing w:beforeLines="0" w:line="580" w:lineRule="exact"/>
        <w:ind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仿宋_GB2312" w:hAnsi="仿宋_GB2312" w:eastAsia="仿宋_GB2312" w:cs="仿宋_GB2312"/>
          <w:sz w:val="32"/>
          <w:szCs w:val="32"/>
          <w:lang w:val="en-US" w:eastAsia="zh-CN"/>
        </w:rPr>
        <w:t>提名单位、提名专家对评审专</w:t>
      </w:r>
      <w:r>
        <w:rPr>
          <w:rFonts w:hint="eastAsia" w:ascii="仿宋_GB2312" w:eastAsia="仿宋_GB2312" w:hAnsiTheme="minorHAnsi" w:cstheme="minorBidi"/>
          <w:kern w:val="2"/>
          <w:sz w:val="32"/>
          <w:szCs w:val="32"/>
          <w:lang w:val="en-US" w:eastAsia="zh-CN" w:bidi="ar-SA"/>
        </w:rPr>
        <w:t>家有回避要求的，应提交《回避专家申请表》（附件4），详细说明申请回避的理由，提供证明材料并加盖提名单位公章或提名专家签名。</w:t>
      </w:r>
    </w:p>
    <w:p w14:paraId="2428AE2F">
      <w:pPr>
        <w:keepNext w:val="0"/>
        <w:keepLines w:val="0"/>
        <w:pageBreakBefore w:val="0"/>
        <w:widowControl w:val="0"/>
        <w:kinsoku/>
        <w:wordWrap/>
        <w:overflowPunct/>
        <w:topLinePunct w:val="0"/>
        <w:autoSpaceDE/>
        <w:autoSpaceDN/>
        <w:bidi w:val="0"/>
        <w:adjustRightInd/>
        <w:snapToGrid/>
        <w:spacing w:beforeLines="0" w:line="58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五、提名时间要求</w:t>
      </w:r>
    </w:p>
    <w:p w14:paraId="4B64DC5D">
      <w:pPr>
        <w:keepNext w:val="0"/>
        <w:keepLines w:val="0"/>
        <w:pageBreakBefore w:val="0"/>
        <w:widowControl w:val="0"/>
        <w:kinsoku/>
        <w:wordWrap/>
        <w:overflowPunct/>
        <w:topLinePunct w:val="0"/>
        <w:autoSpaceDE/>
        <w:autoSpaceDN/>
        <w:bidi w:val="0"/>
        <w:adjustRightInd/>
        <w:snapToGrid/>
        <w:spacing w:beforeLines="0" w:line="580" w:lineRule="exact"/>
        <w:ind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请各单位高度重视，认真组织，严格把关，确保提名工作按时间节点完成。</w:t>
      </w:r>
    </w:p>
    <w:p w14:paraId="1A34228E">
      <w:pPr>
        <w:keepNext w:val="0"/>
        <w:keepLines w:val="0"/>
        <w:pageBreakBefore w:val="0"/>
        <w:widowControl w:val="0"/>
        <w:kinsoku/>
        <w:wordWrap/>
        <w:overflowPunct/>
        <w:topLinePunct w:val="0"/>
        <w:autoSpaceDE/>
        <w:autoSpaceDN/>
        <w:bidi w:val="0"/>
        <w:adjustRightInd/>
        <w:snapToGrid/>
        <w:spacing w:beforeLines="0" w:line="580" w:lineRule="exact"/>
        <w:ind w:firstLine="643" w:firstLineChars="200"/>
        <w:textAlignment w:val="auto"/>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（一）网络填报截止时间</w:t>
      </w:r>
    </w:p>
    <w:p w14:paraId="57AF17E2">
      <w:pPr>
        <w:keepNext w:val="0"/>
        <w:keepLines w:val="0"/>
        <w:pageBreakBefore w:val="0"/>
        <w:widowControl w:val="0"/>
        <w:kinsoku/>
        <w:wordWrap/>
        <w:overflowPunct/>
        <w:topLinePunct w:val="0"/>
        <w:autoSpaceDE/>
        <w:autoSpaceDN/>
        <w:bidi w:val="0"/>
        <w:adjustRightInd/>
        <w:snapToGrid/>
        <w:spacing w:beforeLines="0" w:line="580" w:lineRule="exact"/>
        <w:ind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为了保障网络提名工作的顺利进行，各</w:t>
      </w:r>
      <w:r>
        <w:rPr>
          <w:rFonts w:hint="eastAsia" w:ascii="仿宋_GB2312" w:eastAsia="仿宋_GB2312" w:cstheme="minorBidi"/>
          <w:kern w:val="2"/>
          <w:sz w:val="32"/>
          <w:szCs w:val="32"/>
          <w:lang w:val="en-US" w:eastAsia="zh-CN" w:bidi="ar-SA"/>
        </w:rPr>
        <w:t>项目单位、</w:t>
      </w:r>
      <w:r>
        <w:rPr>
          <w:rFonts w:hint="eastAsia" w:ascii="仿宋_GB2312" w:eastAsia="仿宋_GB2312" w:hAnsiTheme="minorHAnsi" w:cstheme="minorBidi"/>
          <w:kern w:val="2"/>
          <w:sz w:val="32"/>
          <w:szCs w:val="32"/>
          <w:lang w:val="en-US" w:eastAsia="zh-CN" w:bidi="ar-SA"/>
        </w:rPr>
        <w:t>提名单位、提名专家网络填报截止时间</w:t>
      </w:r>
      <w:r>
        <w:rPr>
          <w:rFonts w:hint="eastAsia" w:ascii="仿宋_GB2312" w:eastAsia="仿宋_GB2312" w:cstheme="minorBidi"/>
          <w:kern w:val="2"/>
          <w:sz w:val="32"/>
          <w:szCs w:val="32"/>
          <w:lang w:val="en-US" w:eastAsia="zh-CN" w:bidi="ar-SA"/>
        </w:rPr>
        <w:t>的</w:t>
      </w:r>
      <w:r>
        <w:rPr>
          <w:rFonts w:hint="eastAsia" w:ascii="仿宋_GB2312" w:eastAsia="仿宋_GB2312" w:hAnsiTheme="minorHAnsi" w:cstheme="minorBidi"/>
          <w:kern w:val="2"/>
          <w:sz w:val="32"/>
          <w:szCs w:val="32"/>
          <w:lang w:val="en-US" w:eastAsia="zh-CN" w:bidi="ar-SA"/>
        </w:rPr>
        <w:t>具体要求如下</w:t>
      </w:r>
      <w:r>
        <w:rPr>
          <w:rFonts w:hint="eastAsia" w:ascii="仿宋_GB2312" w:eastAsia="仿宋_GB2312" w:cstheme="minorBidi"/>
          <w:kern w:val="2"/>
          <w:sz w:val="32"/>
          <w:szCs w:val="32"/>
          <w:lang w:val="en-US" w:eastAsia="zh-CN" w:bidi="ar-SA"/>
        </w:rPr>
        <w:t>：</w:t>
      </w:r>
    </w:p>
    <w:p w14:paraId="15F3E081">
      <w:pPr>
        <w:keepNext w:val="0"/>
        <w:keepLines w:val="0"/>
        <w:pageBreakBefore w:val="0"/>
        <w:widowControl w:val="0"/>
        <w:kinsoku/>
        <w:wordWrap/>
        <w:overflowPunct/>
        <w:topLinePunct w:val="0"/>
        <w:autoSpaceDE/>
        <w:autoSpaceDN/>
        <w:bidi w:val="0"/>
        <w:adjustRightInd/>
        <w:snapToGrid/>
        <w:spacing w:beforeLines="0" w:line="580" w:lineRule="exact"/>
        <w:ind w:firstLine="640" w:firstLineChars="200"/>
        <w:textAlignment w:val="auto"/>
        <w:rPr>
          <w:rFonts w:hint="eastAsia" w:ascii="仿宋_GB2312" w:eastAsia="仿宋_GB2312"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1.被提名项目的第一完成单位网络填报时间为2025年</w:t>
      </w:r>
      <w:r>
        <w:rPr>
          <w:rFonts w:hint="eastAsia" w:ascii="仿宋_GB2312" w:eastAsia="仿宋_GB2312" w:cstheme="minorBidi"/>
          <w:kern w:val="2"/>
          <w:sz w:val="32"/>
          <w:szCs w:val="32"/>
          <w:lang w:val="en-US" w:eastAsia="zh-CN" w:bidi="ar-SA"/>
        </w:rPr>
        <w:t>12</w:t>
      </w:r>
      <w:r>
        <w:rPr>
          <w:rFonts w:hint="eastAsia" w:ascii="仿宋_GB2312" w:eastAsia="仿宋_GB2312" w:hAnsiTheme="minorHAnsi" w:cstheme="minorBidi"/>
          <w:kern w:val="2"/>
          <w:sz w:val="32"/>
          <w:szCs w:val="32"/>
          <w:lang w:val="en-US" w:eastAsia="zh-CN" w:bidi="ar-SA"/>
        </w:rPr>
        <w:t>月</w:t>
      </w:r>
      <w:r>
        <w:rPr>
          <w:rFonts w:hint="eastAsia" w:ascii="仿宋_GB2312" w:eastAsia="仿宋_GB2312" w:cstheme="minorBidi"/>
          <w:kern w:val="2"/>
          <w:sz w:val="32"/>
          <w:szCs w:val="32"/>
          <w:lang w:val="en-US" w:eastAsia="zh-CN" w:bidi="ar-SA"/>
        </w:rPr>
        <w:t>25</w:t>
      </w:r>
      <w:r>
        <w:rPr>
          <w:rFonts w:hint="eastAsia" w:ascii="仿宋_GB2312" w:eastAsia="仿宋_GB2312" w:hAnsiTheme="minorHAnsi" w:cstheme="minorBidi"/>
          <w:kern w:val="2"/>
          <w:sz w:val="32"/>
          <w:szCs w:val="32"/>
          <w:lang w:val="en-US" w:eastAsia="zh-CN" w:bidi="ar-SA"/>
        </w:rPr>
        <w:t>日至202</w:t>
      </w:r>
      <w:r>
        <w:rPr>
          <w:rFonts w:hint="eastAsia" w:ascii="仿宋_GB2312" w:eastAsia="仿宋_GB2312" w:cstheme="minorBidi"/>
          <w:kern w:val="2"/>
          <w:sz w:val="32"/>
          <w:szCs w:val="32"/>
          <w:lang w:val="en-US" w:eastAsia="zh-CN" w:bidi="ar-SA"/>
        </w:rPr>
        <w:t>6</w:t>
      </w:r>
      <w:r>
        <w:rPr>
          <w:rFonts w:hint="eastAsia" w:ascii="仿宋_GB2312" w:eastAsia="仿宋_GB2312" w:hAnsiTheme="minorHAnsi" w:cstheme="minorBidi"/>
          <w:kern w:val="2"/>
          <w:sz w:val="32"/>
          <w:szCs w:val="32"/>
          <w:lang w:val="en-US" w:eastAsia="zh-CN" w:bidi="ar-SA"/>
        </w:rPr>
        <w:t>年</w:t>
      </w:r>
      <w:r>
        <w:rPr>
          <w:rFonts w:hint="eastAsia" w:ascii="仿宋_GB2312" w:eastAsia="仿宋_GB2312" w:cstheme="minorBidi"/>
          <w:kern w:val="2"/>
          <w:sz w:val="32"/>
          <w:szCs w:val="32"/>
          <w:lang w:val="en-US" w:eastAsia="zh-CN" w:bidi="ar-SA"/>
        </w:rPr>
        <w:t>1</w:t>
      </w:r>
      <w:r>
        <w:rPr>
          <w:rFonts w:hint="eastAsia" w:ascii="仿宋_GB2312" w:eastAsia="仿宋_GB2312" w:hAnsiTheme="minorHAnsi" w:cstheme="minorBidi"/>
          <w:kern w:val="2"/>
          <w:sz w:val="32"/>
          <w:szCs w:val="32"/>
          <w:lang w:val="en-US" w:eastAsia="zh-CN" w:bidi="ar-SA"/>
        </w:rPr>
        <w:t>月</w:t>
      </w:r>
      <w:r>
        <w:rPr>
          <w:rFonts w:hint="eastAsia" w:ascii="仿宋_GB2312" w:eastAsia="仿宋_GB2312" w:cstheme="minorBidi"/>
          <w:kern w:val="2"/>
          <w:sz w:val="32"/>
          <w:szCs w:val="32"/>
          <w:lang w:val="en-US" w:eastAsia="zh-CN" w:bidi="ar-SA"/>
        </w:rPr>
        <w:t>22</w:t>
      </w:r>
      <w:r>
        <w:rPr>
          <w:rFonts w:hint="eastAsia" w:ascii="仿宋_GB2312" w:eastAsia="仿宋_GB2312" w:hAnsiTheme="minorHAnsi" w:cstheme="minorBidi"/>
          <w:kern w:val="2"/>
          <w:sz w:val="32"/>
          <w:szCs w:val="32"/>
          <w:lang w:val="en-US" w:eastAsia="zh-CN" w:bidi="ar-SA"/>
        </w:rPr>
        <w:t>日1</w:t>
      </w:r>
      <w:r>
        <w:rPr>
          <w:rFonts w:hint="eastAsia" w:ascii="仿宋_GB2312" w:eastAsia="仿宋_GB2312" w:cstheme="minorBidi"/>
          <w:kern w:val="2"/>
          <w:sz w:val="32"/>
          <w:szCs w:val="32"/>
          <w:lang w:val="en-US" w:eastAsia="zh-CN" w:bidi="ar-SA"/>
        </w:rPr>
        <w:t>7</w:t>
      </w:r>
      <w:r>
        <w:rPr>
          <w:rFonts w:hint="eastAsia" w:ascii="仿宋_GB2312" w:eastAsia="仿宋_GB2312" w:hAnsiTheme="minorHAnsi" w:cstheme="minorBidi"/>
          <w:kern w:val="2"/>
          <w:sz w:val="32"/>
          <w:szCs w:val="32"/>
          <w:lang w:val="en-US" w:eastAsia="zh-CN" w:bidi="ar-SA"/>
        </w:rPr>
        <w:t>:</w:t>
      </w:r>
      <w:r>
        <w:rPr>
          <w:rFonts w:hint="eastAsia" w:ascii="仿宋_GB2312" w:eastAsia="仿宋_GB2312" w:cstheme="minorBidi"/>
          <w:kern w:val="2"/>
          <w:sz w:val="32"/>
          <w:szCs w:val="32"/>
          <w:lang w:val="en-US" w:eastAsia="zh-CN" w:bidi="ar-SA"/>
        </w:rPr>
        <w:t>3</w:t>
      </w:r>
      <w:r>
        <w:rPr>
          <w:rFonts w:hint="eastAsia" w:ascii="仿宋_GB2312" w:eastAsia="仿宋_GB2312" w:hAnsiTheme="minorHAnsi" w:cstheme="minorBidi"/>
          <w:kern w:val="2"/>
          <w:sz w:val="32"/>
          <w:szCs w:val="32"/>
          <w:lang w:val="en-US" w:eastAsia="zh-CN" w:bidi="ar-SA"/>
        </w:rPr>
        <w:t>0</w:t>
      </w:r>
      <w:r>
        <w:rPr>
          <w:rFonts w:hint="eastAsia" w:ascii="仿宋_GB2312" w:eastAsia="仿宋_GB2312" w:cstheme="minorBidi"/>
          <w:kern w:val="2"/>
          <w:sz w:val="32"/>
          <w:szCs w:val="32"/>
          <w:lang w:val="en-US" w:eastAsia="zh-CN" w:bidi="ar-SA"/>
        </w:rPr>
        <w:t>；</w:t>
      </w:r>
    </w:p>
    <w:p w14:paraId="24C3D251">
      <w:pPr>
        <w:keepNext w:val="0"/>
        <w:keepLines w:val="0"/>
        <w:pageBreakBefore w:val="0"/>
        <w:widowControl w:val="0"/>
        <w:kinsoku/>
        <w:wordWrap/>
        <w:overflowPunct/>
        <w:topLinePunct w:val="0"/>
        <w:autoSpaceDE/>
        <w:autoSpaceDN/>
        <w:bidi w:val="0"/>
        <w:adjustRightInd/>
        <w:snapToGrid/>
        <w:spacing w:beforeLines="0" w:line="580" w:lineRule="exact"/>
        <w:ind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2.提名单位（专家）</w:t>
      </w:r>
      <w:r>
        <w:rPr>
          <w:rFonts w:hint="eastAsia" w:ascii="仿宋_GB2312" w:eastAsia="仿宋_GB2312" w:cstheme="minorBidi"/>
          <w:kern w:val="2"/>
          <w:sz w:val="32"/>
          <w:szCs w:val="32"/>
          <w:lang w:val="en-US" w:eastAsia="zh-CN" w:bidi="ar-SA"/>
        </w:rPr>
        <w:t>应于</w:t>
      </w:r>
      <w:r>
        <w:rPr>
          <w:rFonts w:hint="eastAsia" w:ascii="仿宋_GB2312" w:eastAsia="仿宋_GB2312" w:hAnsiTheme="minorHAnsi" w:cstheme="minorBidi"/>
          <w:kern w:val="2"/>
          <w:sz w:val="32"/>
          <w:szCs w:val="32"/>
          <w:lang w:val="en-US" w:eastAsia="zh-CN" w:bidi="ar-SA"/>
        </w:rPr>
        <w:t>202</w:t>
      </w:r>
      <w:r>
        <w:rPr>
          <w:rFonts w:hint="eastAsia" w:ascii="仿宋_GB2312" w:eastAsia="仿宋_GB2312" w:cstheme="minorBidi"/>
          <w:kern w:val="2"/>
          <w:sz w:val="32"/>
          <w:szCs w:val="32"/>
          <w:lang w:val="en-US" w:eastAsia="zh-CN" w:bidi="ar-SA"/>
        </w:rPr>
        <w:t>6</w:t>
      </w:r>
      <w:r>
        <w:rPr>
          <w:rFonts w:hint="eastAsia" w:ascii="仿宋_GB2312" w:eastAsia="仿宋_GB2312" w:hAnsiTheme="minorHAnsi" w:cstheme="minorBidi"/>
          <w:kern w:val="2"/>
          <w:sz w:val="32"/>
          <w:szCs w:val="32"/>
          <w:lang w:val="en-US" w:eastAsia="zh-CN" w:bidi="ar-SA"/>
        </w:rPr>
        <w:t>年</w:t>
      </w:r>
      <w:r>
        <w:rPr>
          <w:rFonts w:hint="eastAsia" w:ascii="仿宋_GB2312" w:eastAsia="仿宋_GB2312" w:cstheme="minorBidi"/>
          <w:kern w:val="2"/>
          <w:sz w:val="32"/>
          <w:szCs w:val="32"/>
          <w:lang w:val="en-US" w:eastAsia="zh-CN" w:bidi="ar-SA"/>
        </w:rPr>
        <w:t>2</w:t>
      </w:r>
      <w:r>
        <w:rPr>
          <w:rFonts w:hint="eastAsia" w:ascii="仿宋_GB2312" w:eastAsia="仿宋_GB2312" w:hAnsiTheme="minorHAnsi" w:cstheme="minorBidi"/>
          <w:kern w:val="2"/>
          <w:sz w:val="32"/>
          <w:szCs w:val="32"/>
          <w:lang w:val="en-US" w:eastAsia="zh-CN" w:bidi="ar-SA"/>
        </w:rPr>
        <w:t>月</w:t>
      </w:r>
      <w:r>
        <w:rPr>
          <w:rFonts w:hint="eastAsia" w:ascii="仿宋_GB2312" w:eastAsia="仿宋_GB2312" w:cstheme="minorBidi"/>
          <w:kern w:val="2"/>
          <w:sz w:val="32"/>
          <w:szCs w:val="32"/>
          <w:lang w:val="en-US" w:eastAsia="zh-CN" w:bidi="ar-SA"/>
        </w:rPr>
        <w:t>1</w:t>
      </w:r>
      <w:r>
        <w:rPr>
          <w:rFonts w:hint="eastAsia" w:ascii="仿宋_GB2312" w:eastAsia="仿宋_GB2312" w:hAnsiTheme="minorHAnsi" w:cstheme="minorBidi"/>
          <w:kern w:val="2"/>
          <w:sz w:val="32"/>
          <w:szCs w:val="32"/>
          <w:lang w:val="en-US" w:eastAsia="zh-CN" w:bidi="ar-SA"/>
        </w:rPr>
        <w:t>日1</w:t>
      </w:r>
      <w:r>
        <w:rPr>
          <w:rFonts w:hint="eastAsia" w:ascii="仿宋_GB2312" w:eastAsia="仿宋_GB2312" w:cstheme="minorBidi"/>
          <w:kern w:val="2"/>
          <w:sz w:val="32"/>
          <w:szCs w:val="32"/>
          <w:lang w:val="en-US" w:eastAsia="zh-CN" w:bidi="ar-SA"/>
        </w:rPr>
        <w:t>7</w:t>
      </w:r>
      <w:r>
        <w:rPr>
          <w:rFonts w:hint="eastAsia" w:ascii="仿宋_GB2312" w:eastAsia="仿宋_GB2312" w:hAnsiTheme="minorHAnsi" w:cstheme="minorBidi"/>
          <w:kern w:val="2"/>
          <w:sz w:val="32"/>
          <w:szCs w:val="32"/>
          <w:lang w:val="en-US" w:eastAsia="zh-CN" w:bidi="ar-SA"/>
        </w:rPr>
        <w:t>:</w:t>
      </w:r>
      <w:r>
        <w:rPr>
          <w:rFonts w:hint="eastAsia" w:ascii="仿宋_GB2312" w:eastAsia="仿宋_GB2312" w:cstheme="minorBidi"/>
          <w:kern w:val="2"/>
          <w:sz w:val="32"/>
          <w:szCs w:val="32"/>
          <w:lang w:val="en-US" w:eastAsia="zh-CN" w:bidi="ar-SA"/>
        </w:rPr>
        <w:t>3</w:t>
      </w:r>
      <w:r>
        <w:rPr>
          <w:rFonts w:hint="eastAsia" w:ascii="仿宋_GB2312" w:eastAsia="仿宋_GB2312" w:hAnsiTheme="minorHAnsi" w:cstheme="minorBidi"/>
          <w:kern w:val="2"/>
          <w:sz w:val="32"/>
          <w:szCs w:val="32"/>
          <w:lang w:val="en-US" w:eastAsia="zh-CN" w:bidi="ar-SA"/>
        </w:rPr>
        <w:t>0前完成网络审核并提交</w:t>
      </w:r>
      <w:r>
        <w:rPr>
          <w:rFonts w:hint="eastAsia" w:ascii="仿宋_GB2312" w:eastAsia="仿宋_GB2312" w:cstheme="minorBidi"/>
          <w:kern w:val="2"/>
          <w:sz w:val="32"/>
          <w:szCs w:val="32"/>
          <w:lang w:val="en-US" w:eastAsia="zh-CN" w:bidi="ar-SA"/>
        </w:rPr>
        <w:t>；</w:t>
      </w:r>
    </w:p>
    <w:p w14:paraId="08D2879E">
      <w:pPr>
        <w:keepNext w:val="0"/>
        <w:keepLines w:val="0"/>
        <w:pageBreakBefore w:val="0"/>
        <w:widowControl w:val="0"/>
        <w:kinsoku/>
        <w:wordWrap/>
        <w:overflowPunct/>
        <w:topLinePunct w:val="0"/>
        <w:autoSpaceDE/>
        <w:autoSpaceDN/>
        <w:bidi w:val="0"/>
        <w:adjustRightInd/>
        <w:snapToGrid/>
        <w:spacing w:beforeLines="0" w:line="580" w:lineRule="exact"/>
        <w:ind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cstheme="minorBidi"/>
          <w:kern w:val="2"/>
          <w:sz w:val="32"/>
          <w:szCs w:val="32"/>
          <w:lang w:val="en-US" w:eastAsia="zh-CN" w:bidi="ar-SA"/>
        </w:rPr>
        <w:t>3.提名单位网络审核提名</w:t>
      </w:r>
      <w:r>
        <w:rPr>
          <w:rFonts w:hint="eastAsia" w:ascii="仿宋_GB2312" w:eastAsia="仿宋_GB2312" w:hAnsiTheme="minorHAnsi" w:cstheme="minorBidi"/>
          <w:kern w:val="2"/>
          <w:sz w:val="32"/>
          <w:szCs w:val="32"/>
          <w:lang w:val="en-US" w:eastAsia="zh-CN" w:bidi="ar-SA"/>
        </w:rPr>
        <w:t>后</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项目单位应于2026年2月</w:t>
      </w:r>
      <w:r>
        <w:rPr>
          <w:rFonts w:hint="eastAsia" w:ascii="仿宋_GB2312" w:eastAsia="仿宋_GB2312" w:cstheme="minorBidi"/>
          <w:kern w:val="2"/>
          <w:sz w:val="32"/>
          <w:szCs w:val="32"/>
          <w:lang w:val="en-US" w:eastAsia="zh-CN" w:bidi="ar-SA"/>
        </w:rPr>
        <w:t>9</w:t>
      </w:r>
      <w:r>
        <w:rPr>
          <w:rFonts w:hint="eastAsia" w:ascii="仿宋_GB2312" w:eastAsia="仿宋_GB2312" w:hAnsiTheme="minorHAnsi" w:cstheme="minorBidi"/>
          <w:kern w:val="2"/>
          <w:sz w:val="32"/>
          <w:szCs w:val="32"/>
          <w:lang w:val="en-US" w:eastAsia="zh-CN" w:bidi="ar-SA"/>
        </w:rPr>
        <w:t>日1</w:t>
      </w:r>
      <w:r>
        <w:rPr>
          <w:rFonts w:hint="eastAsia" w:ascii="仿宋_GB2312" w:eastAsia="仿宋_GB2312" w:cstheme="minorBidi"/>
          <w:kern w:val="2"/>
          <w:sz w:val="32"/>
          <w:szCs w:val="32"/>
          <w:lang w:val="en-US" w:eastAsia="zh-CN" w:bidi="ar-SA"/>
        </w:rPr>
        <w:t>7</w:t>
      </w:r>
      <w:r>
        <w:rPr>
          <w:rFonts w:hint="eastAsia" w:ascii="仿宋_GB2312" w:eastAsia="仿宋_GB2312" w:hAnsiTheme="minorHAnsi" w:cstheme="minorBidi"/>
          <w:kern w:val="2"/>
          <w:sz w:val="32"/>
          <w:szCs w:val="32"/>
          <w:lang w:val="en-US" w:eastAsia="zh-CN" w:bidi="ar-SA"/>
        </w:rPr>
        <w:t>:</w:t>
      </w:r>
      <w:r>
        <w:rPr>
          <w:rFonts w:hint="eastAsia" w:ascii="仿宋_GB2312" w:eastAsia="仿宋_GB2312" w:cstheme="minorBidi"/>
          <w:kern w:val="2"/>
          <w:sz w:val="32"/>
          <w:szCs w:val="32"/>
          <w:lang w:val="en-US" w:eastAsia="zh-CN" w:bidi="ar-SA"/>
        </w:rPr>
        <w:t>3</w:t>
      </w:r>
      <w:r>
        <w:rPr>
          <w:rFonts w:hint="eastAsia" w:ascii="仿宋_GB2312" w:eastAsia="仿宋_GB2312" w:hAnsiTheme="minorHAnsi" w:cstheme="minorBidi"/>
          <w:kern w:val="2"/>
          <w:sz w:val="32"/>
          <w:szCs w:val="32"/>
          <w:lang w:val="en-US" w:eastAsia="zh-CN" w:bidi="ar-SA"/>
        </w:rPr>
        <w:t>0前打印带水印的提名书，盖章、签字后扫描为PDF格式上传系统</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  </w:t>
      </w:r>
    </w:p>
    <w:p w14:paraId="18321142">
      <w:pPr>
        <w:keepNext w:val="0"/>
        <w:keepLines w:val="0"/>
        <w:pageBreakBefore w:val="0"/>
        <w:widowControl w:val="0"/>
        <w:kinsoku/>
        <w:wordWrap/>
        <w:overflowPunct/>
        <w:topLinePunct w:val="0"/>
        <w:autoSpaceDE/>
        <w:autoSpaceDN/>
        <w:bidi w:val="0"/>
        <w:adjustRightInd/>
        <w:snapToGrid/>
        <w:spacing w:beforeLines="0" w:line="580" w:lineRule="exact"/>
        <w:ind w:firstLine="643" w:firstLineChars="200"/>
        <w:textAlignment w:val="auto"/>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（二）提名材料报送时间</w:t>
      </w:r>
    </w:p>
    <w:p w14:paraId="0BC0118A">
      <w:pPr>
        <w:keepNext w:val="0"/>
        <w:keepLines w:val="0"/>
        <w:pageBreakBefore w:val="0"/>
        <w:widowControl w:val="0"/>
        <w:kinsoku/>
        <w:wordWrap/>
        <w:overflowPunct/>
        <w:topLinePunct w:val="0"/>
        <w:autoSpaceDE/>
        <w:autoSpaceDN/>
        <w:bidi w:val="0"/>
        <w:adjustRightInd/>
        <w:snapToGrid/>
        <w:spacing w:beforeLines="0" w:line="580" w:lineRule="exact"/>
        <w:ind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cstheme="minorBidi"/>
          <w:kern w:val="2"/>
          <w:sz w:val="32"/>
          <w:szCs w:val="32"/>
          <w:lang w:val="en-US" w:eastAsia="zh-CN" w:bidi="ar-SA"/>
        </w:rPr>
        <w:t>提名单位（专家）</w:t>
      </w:r>
      <w:r>
        <w:rPr>
          <w:rFonts w:hint="eastAsia" w:ascii="仿宋_GB2312" w:eastAsia="仿宋_GB2312" w:hAnsiTheme="minorHAnsi" w:cstheme="minorBidi"/>
          <w:kern w:val="2"/>
          <w:sz w:val="32"/>
          <w:szCs w:val="32"/>
          <w:lang w:val="en-US" w:eastAsia="zh-CN" w:bidi="ar-SA"/>
        </w:rPr>
        <w:t>应于202</w:t>
      </w:r>
      <w:r>
        <w:rPr>
          <w:rFonts w:hint="eastAsia" w:ascii="仿宋_GB2312" w:eastAsia="仿宋_GB2312" w:cstheme="minorBidi"/>
          <w:kern w:val="2"/>
          <w:sz w:val="32"/>
          <w:szCs w:val="32"/>
          <w:lang w:val="en-US" w:eastAsia="zh-CN" w:bidi="ar-SA"/>
        </w:rPr>
        <w:t>6</w:t>
      </w:r>
      <w:r>
        <w:rPr>
          <w:rFonts w:hint="eastAsia" w:ascii="仿宋_GB2312" w:eastAsia="仿宋_GB2312" w:hAnsiTheme="minorHAnsi" w:cstheme="minorBidi"/>
          <w:kern w:val="2"/>
          <w:sz w:val="32"/>
          <w:szCs w:val="32"/>
          <w:lang w:val="en-US" w:eastAsia="zh-CN" w:bidi="ar-SA"/>
        </w:rPr>
        <w:t>年</w:t>
      </w:r>
      <w:r>
        <w:rPr>
          <w:rFonts w:hint="eastAsia" w:ascii="仿宋_GB2312" w:eastAsia="仿宋_GB2312" w:cstheme="minorBidi"/>
          <w:kern w:val="2"/>
          <w:sz w:val="32"/>
          <w:szCs w:val="32"/>
          <w:lang w:val="en-US" w:eastAsia="zh-CN" w:bidi="ar-SA"/>
        </w:rPr>
        <w:t>2</w:t>
      </w:r>
      <w:r>
        <w:rPr>
          <w:rFonts w:hint="eastAsia" w:ascii="仿宋_GB2312" w:eastAsia="仿宋_GB2312" w:hAnsiTheme="minorHAnsi" w:cstheme="minorBidi"/>
          <w:kern w:val="2"/>
          <w:sz w:val="32"/>
          <w:szCs w:val="32"/>
          <w:lang w:val="en-US" w:eastAsia="zh-CN" w:bidi="ar-SA"/>
        </w:rPr>
        <w:t>月</w:t>
      </w:r>
      <w:r>
        <w:rPr>
          <w:rFonts w:hint="eastAsia" w:ascii="仿宋_GB2312" w:eastAsia="仿宋_GB2312" w:cstheme="minorBidi"/>
          <w:kern w:val="2"/>
          <w:sz w:val="32"/>
          <w:szCs w:val="32"/>
          <w:lang w:val="en-US" w:eastAsia="zh-CN" w:bidi="ar-SA"/>
        </w:rPr>
        <w:t>9</w:t>
      </w:r>
      <w:r>
        <w:rPr>
          <w:rFonts w:hint="eastAsia" w:ascii="仿宋_GB2312" w:eastAsia="仿宋_GB2312" w:hAnsiTheme="minorHAnsi" w:cstheme="minorBidi"/>
          <w:kern w:val="2"/>
          <w:sz w:val="32"/>
          <w:szCs w:val="32"/>
          <w:lang w:val="en-US" w:eastAsia="zh-CN" w:bidi="ar-SA"/>
        </w:rPr>
        <w:t>日前</w:t>
      </w:r>
      <w:r>
        <w:rPr>
          <w:rFonts w:hint="eastAsia" w:ascii="仿宋_GB2312" w:eastAsia="仿宋_GB2312" w:cstheme="minorBidi"/>
          <w:kern w:val="2"/>
          <w:sz w:val="32"/>
          <w:szCs w:val="32"/>
          <w:lang w:val="en-US" w:eastAsia="zh-CN" w:bidi="ar-SA"/>
        </w:rPr>
        <w:t>将提名材料</w:t>
      </w:r>
      <w:r>
        <w:rPr>
          <w:rFonts w:hint="eastAsia" w:ascii="仿宋_GB2312" w:eastAsia="仿宋_GB2312" w:hAnsiTheme="minorHAnsi" w:cstheme="minorBidi"/>
          <w:kern w:val="2"/>
          <w:sz w:val="32"/>
          <w:szCs w:val="32"/>
          <w:lang w:val="en-US" w:eastAsia="zh-CN" w:bidi="ar-SA"/>
        </w:rPr>
        <w:t>报送</w:t>
      </w:r>
      <w:r>
        <w:rPr>
          <w:rFonts w:hint="eastAsia" w:ascii="仿宋_GB2312" w:eastAsia="仿宋_GB2312" w:cstheme="minorBidi"/>
          <w:kern w:val="2"/>
          <w:sz w:val="32"/>
          <w:szCs w:val="32"/>
          <w:lang w:val="en-US" w:eastAsia="zh-CN" w:bidi="ar-SA"/>
        </w:rPr>
        <w:t>至市奖励办</w:t>
      </w:r>
      <w:r>
        <w:rPr>
          <w:rFonts w:hint="eastAsia" w:ascii="仿宋_GB2312" w:eastAsia="仿宋_GB2312" w:hAnsiTheme="minorHAnsi" w:cstheme="minorBidi"/>
          <w:kern w:val="2"/>
          <w:sz w:val="32"/>
          <w:szCs w:val="32"/>
          <w:lang w:val="en-US" w:eastAsia="zh-CN" w:bidi="ar-SA"/>
        </w:rPr>
        <w:t>。</w:t>
      </w:r>
    </w:p>
    <w:p w14:paraId="320F4181">
      <w:pPr>
        <w:keepNext w:val="0"/>
        <w:keepLines w:val="0"/>
        <w:pageBreakBefore w:val="0"/>
        <w:widowControl w:val="0"/>
        <w:kinsoku/>
        <w:wordWrap/>
        <w:overflowPunct/>
        <w:topLinePunct w:val="0"/>
        <w:autoSpaceDE/>
        <w:autoSpaceDN/>
        <w:bidi w:val="0"/>
        <w:adjustRightInd/>
        <w:snapToGrid/>
        <w:spacing w:beforeLines="0" w:line="580" w:lineRule="exact"/>
        <w:ind w:firstLine="640" w:firstLineChars="200"/>
        <w:textAlignment w:val="auto"/>
        <w:rPr>
          <w:rFonts w:hint="eastAsia" w:ascii="黑体" w:hAnsi="黑体" w:eastAsia="黑体"/>
          <w:bCs/>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w:t>
      </w:r>
      <w:r>
        <w:rPr>
          <w:rFonts w:hint="eastAsia" w:ascii="黑体" w:hAnsi="黑体" w:eastAsia="黑体"/>
          <w:bCs/>
          <w:sz w:val="32"/>
          <w:szCs w:val="32"/>
        </w:rPr>
        <w:t>联系方式</w:t>
      </w:r>
    </w:p>
    <w:p w14:paraId="2FC54318">
      <w:pPr>
        <w:keepNext w:val="0"/>
        <w:keepLines w:val="0"/>
        <w:pageBreakBefore w:val="0"/>
        <w:widowControl w:val="0"/>
        <w:kinsoku/>
        <w:wordWrap/>
        <w:overflowPunct/>
        <w:topLinePunct w:val="0"/>
        <w:autoSpaceDE/>
        <w:autoSpaceDN/>
        <w:bidi w:val="0"/>
        <w:adjustRightInd/>
        <w:snapToGrid/>
        <w:spacing w:beforeLines="0" w:line="580"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联 系 人：</w:t>
      </w:r>
      <w:r>
        <w:rPr>
          <w:rFonts w:hint="eastAsia" w:ascii="仿宋_GB2312" w:hAnsi="Times New Roman" w:eastAsia="仿宋_GB2312" w:cs="Times New Roman"/>
          <w:sz w:val="32"/>
          <w:szCs w:val="32"/>
          <w:lang w:val="en-US" w:eastAsia="zh-CN"/>
        </w:rPr>
        <w:t xml:space="preserve">邓敏  </w:t>
      </w:r>
      <w:r>
        <w:rPr>
          <w:rFonts w:hint="eastAsia" w:ascii="仿宋_GB2312" w:hAnsi="Times New Roman" w:eastAsia="仿宋_GB2312" w:cs="Times New Roman"/>
          <w:sz w:val="32"/>
          <w:szCs w:val="32"/>
        </w:rPr>
        <w:t xml:space="preserve">唐燕婷 </w:t>
      </w:r>
    </w:p>
    <w:p w14:paraId="34B00E5A">
      <w:pPr>
        <w:keepNext w:val="0"/>
        <w:keepLines w:val="0"/>
        <w:pageBreakBefore w:val="0"/>
        <w:widowControl w:val="0"/>
        <w:kinsoku/>
        <w:wordWrap/>
        <w:overflowPunct/>
        <w:topLinePunct w:val="0"/>
        <w:autoSpaceDE/>
        <w:autoSpaceDN/>
        <w:bidi w:val="0"/>
        <w:adjustRightInd/>
        <w:snapToGrid/>
        <w:spacing w:beforeLines="0" w:line="580" w:lineRule="exact"/>
        <w:ind w:firstLine="640" w:firstLineChars="200"/>
        <w:textAlignment w:val="auto"/>
        <w:rPr>
          <w:rFonts w:hint="eastAsia"/>
        </w:rPr>
      </w:pPr>
      <w:r>
        <w:rPr>
          <w:rFonts w:hint="eastAsia" w:ascii="仿宋_GB2312" w:hAnsi="仿宋_GB2312" w:eastAsia="仿宋_GB2312" w:cs="仿宋_GB2312"/>
          <w:sz w:val="32"/>
          <w:szCs w:val="32"/>
        </w:rPr>
        <w:t>收件地址：厦门市</w:t>
      </w:r>
      <w:r>
        <w:rPr>
          <w:rFonts w:hint="eastAsia" w:ascii="仿宋_GB2312" w:hAnsi="仿宋_GB2312" w:eastAsia="仿宋_GB2312" w:cs="仿宋_GB2312"/>
          <w:sz w:val="32"/>
          <w:szCs w:val="32"/>
          <w:lang w:val="en-US" w:eastAsia="zh-CN"/>
        </w:rPr>
        <w:t>思明区</w:t>
      </w:r>
      <w:r>
        <w:rPr>
          <w:rFonts w:hint="eastAsia" w:ascii="仿宋_GB2312" w:hAnsi="仿宋_GB2312" w:eastAsia="仿宋_GB2312" w:cs="仿宋_GB2312"/>
          <w:sz w:val="32"/>
          <w:szCs w:val="32"/>
        </w:rPr>
        <w:t>虎园路2号科技局810室</w:t>
      </w:r>
    </w:p>
    <w:p w14:paraId="4A9B44CB">
      <w:pPr>
        <w:keepNext w:val="0"/>
        <w:keepLines w:val="0"/>
        <w:pageBreakBefore w:val="0"/>
        <w:widowControl w:val="0"/>
        <w:kinsoku/>
        <w:wordWrap/>
        <w:overflowPunct/>
        <w:topLinePunct w:val="0"/>
        <w:autoSpaceDE/>
        <w:autoSpaceDN/>
        <w:bidi w:val="0"/>
        <w:adjustRightInd/>
        <w:snapToGrid/>
        <w:spacing w:beforeLines="0" w:line="580"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业务咨询</w:t>
      </w:r>
      <w:r>
        <w:rPr>
          <w:rFonts w:hint="eastAsia" w:ascii="仿宋_GB2312" w:hAnsi="Times New Roman" w:eastAsia="仿宋_GB2312" w:cs="Times New Roman"/>
          <w:sz w:val="32"/>
          <w:szCs w:val="32"/>
        </w:rPr>
        <w:t>电话：0592</w:t>
      </w:r>
      <w:r>
        <w:rPr>
          <w:rFonts w:hint="eastAsia" w:ascii="仿宋_GB2312" w:hAnsi="Times New Roman" w:eastAsia="仿宋_GB2312" w:cs="Times New Roman"/>
          <w:sz w:val="32"/>
          <w:szCs w:val="32"/>
          <w:lang w:val="en-US" w:eastAsia="zh-CN"/>
        </w:rPr>
        <w:t>-</w:t>
      </w:r>
      <w:r>
        <w:rPr>
          <w:rFonts w:hint="eastAsia" w:ascii="仿宋_GB2312" w:hAnsi="Times New Roman" w:eastAsia="仿宋_GB2312" w:cs="Times New Roman"/>
          <w:sz w:val="32"/>
          <w:szCs w:val="32"/>
        </w:rPr>
        <w:t xml:space="preserve">2051278 </w:t>
      </w:r>
    </w:p>
    <w:p w14:paraId="6DCCEDB5">
      <w:pPr>
        <w:keepNext w:val="0"/>
        <w:keepLines w:val="0"/>
        <w:pageBreakBefore w:val="0"/>
        <w:widowControl w:val="0"/>
        <w:kinsoku/>
        <w:wordWrap/>
        <w:overflowPunct/>
        <w:topLinePunct w:val="0"/>
        <w:autoSpaceDE/>
        <w:autoSpaceDN/>
        <w:bidi w:val="0"/>
        <w:adjustRightInd/>
        <w:snapToGrid/>
        <w:spacing w:beforeLines="0" w:line="580" w:lineRule="exact"/>
        <w:ind w:firstLine="640" w:firstLineChars="200"/>
        <w:textAlignment w:val="auto"/>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技术支持</w:t>
      </w:r>
      <w:r>
        <w:rPr>
          <w:rFonts w:hint="eastAsia" w:ascii="仿宋_GB2312" w:hAnsi="Times New Roman" w:eastAsia="仿宋_GB2312" w:cs="Times New Roman"/>
          <w:sz w:val="32"/>
          <w:szCs w:val="32"/>
        </w:rPr>
        <w:t>电话：</w:t>
      </w:r>
      <w:r>
        <w:rPr>
          <w:rFonts w:hint="eastAsia" w:ascii="仿宋_GB2312" w:hAnsi="Times New Roman" w:eastAsia="仿宋_GB2312" w:cs="Times New Roman"/>
          <w:sz w:val="32"/>
          <w:szCs w:val="32"/>
          <w:lang w:val="en-US" w:eastAsia="zh-CN"/>
        </w:rPr>
        <w:t>0592-2575632  18106973729</w:t>
      </w:r>
    </w:p>
    <w:p w14:paraId="57D54CF6">
      <w:pPr>
        <w:keepNext w:val="0"/>
        <w:keepLines w:val="0"/>
        <w:pageBreakBefore w:val="0"/>
        <w:widowControl w:val="0"/>
        <w:kinsoku/>
        <w:wordWrap/>
        <w:overflowPunct/>
        <w:topLinePunct w:val="0"/>
        <w:autoSpaceDE/>
        <w:autoSpaceDN/>
        <w:bidi w:val="0"/>
        <w:adjustRightInd/>
        <w:snapToGrid/>
        <w:spacing w:beforeLines="0" w:line="580" w:lineRule="exact"/>
        <w:ind w:firstLine="640" w:firstLineChars="200"/>
        <w:textAlignment w:val="auto"/>
        <w:rPr>
          <w:rFonts w:hint="eastAsia" w:ascii="仿宋_GB2312" w:eastAsia="仿宋_GB2312"/>
          <w:sz w:val="32"/>
          <w:szCs w:val="32"/>
        </w:rPr>
      </w:pPr>
    </w:p>
    <w:p w14:paraId="176ECF99">
      <w:pPr>
        <w:keepNext w:val="0"/>
        <w:keepLines w:val="0"/>
        <w:pageBreakBefore w:val="0"/>
        <w:widowControl w:val="0"/>
        <w:kinsoku/>
        <w:wordWrap/>
        <w:overflowPunct/>
        <w:topLinePunct w:val="0"/>
        <w:autoSpaceDE/>
        <w:autoSpaceDN/>
        <w:bidi w:val="0"/>
        <w:adjustRightInd/>
        <w:snapToGrid/>
        <w:spacing w:beforeLines="0" w:line="580" w:lineRule="exact"/>
        <w:ind w:firstLine="640" w:firstLineChars="200"/>
        <w:textAlignment w:val="auto"/>
        <w:rPr>
          <w:rFonts w:hint="eastAsia" w:ascii="仿宋_GB2312" w:hAnsi="Times New Roman" w:eastAsia="仿宋_GB2312" w:cs="Times New Roman"/>
          <w:sz w:val="32"/>
          <w:szCs w:val="32"/>
        </w:rPr>
      </w:pPr>
      <w:r>
        <w:rPr>
          <w:rFonts w:hint="eastAsia" w:ascii="仿宋_GB2312" w:eastAsia="仿宋_GB2312"/>
          <w:sz w:val="32"/>
          <w:szCs w:val="32"/>
        </w:rPr>
        <w:t>附件：</w:t>
      </w:r>
      <w:r>
        <w:rPr>
          <w:rFonts w:hint="eastAsia" w:ascii="仿宋_GB2312" w:hAnsi="Times New Roman" w:eastAsia="仿宋_GB2312" w:cs="Times New Roman"/>
          <w:sz w:val="32"/>
          <w:szCs w:val="32"/>
        </w:rPr>
        <w:t>1.厦门市科学技术奖专家提名申请表</w:t>
      </w:r>
    </w:p>
    <w:p w14:paraId="5641E387">
      <w:pPr>
        <w:keepNext w:val="0"/>
        <w:keepLines w:val="0"/>
        <w:pageBreakBefore w:val="0"/>
        <w:widowControl w:val="0"/>
        <w:kinsoku/>
        <w:wordWrap/>
        <w:overflowPunct/>
        <w:topLinePunct w:val="0"/>
        <w:autoSpaceDE/>
        <w:autoSpaceDN/>
        <w:bidi w:val="0"/>
        <w:adjustRightInd/>
        <w:snapToGrid/>
        <w:spacing w:beforeLines="0" w:line="580" w:lineRule="exact"/>
        <w:ind w:firstLine="1600" w:firstLineChars="5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2</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val="en-US" w:eastAsia="zh-CN"/>
        </w:rPr>
        <w:t>2025年度</w:t>
      </w:r>
      <w:r>
        <w:rPr>
          <w:rFonts w:hint="eastAsia" w:ascii="仿宋_GB2312" w:hAnsi="Times New Roman" w:eastAsia="仿宋_GB2312" w:cs="Times New Roman"/>
          <w:sz w:val="32"/>
          <w:szCs w:val="32"/>
        </w:rPr>
        <w:t>厦门市科学技术奖提名</w:t>
      </w:r>
      <w:r>
        <w:rPr>
          <w:rFonts w:hint="eastAsia" w:ascii="仿宋_GB2312" w:hAnsi="Times New Roman" w:eastAsia="仿宋_GB2312" w:cs="Times New Roman"/>
          <w:sz w:val="32"/>
          <w:szCs w:val="32"/>
          <w:lang w:eastAsia="zh-CN"/>
        </w:rPr>
        <w:t>单位名单</w:t>
      </w:r>
    </w:p>
    <w:p w14:paraId="1B2978AA">
      <w:pPr>
        <w:keepNext w:val="0"/>
        <w:keepLines w:val="0"/>
        <w:pageBreakBefore w:val="0"/>
        <w:widowControl w:val="0"/>
        <w:kinsoku/>
        <w:wordWrap/>
        <w:overflowPunct/>
        <w:topLinePunct w:val="0"/>
        <w:autoSpaceDE/>
        <w:autoSpaceDN/>
        <w:bidi w:val="0"/>
        <w:adjustRightInd/>
        <w:snapToGrid/>
        <w:spacing w:beforeLines="0" w:line="580" w:lineRule="exact"/>
        <w:ind w:firstLine="1600" w:firstLineChars="5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sz w:val="32"/>
          <w:szCs w:val="32"/>
        </w:rPr>
        <w:t>.202</w:t>
      </w:r>
      <w:r>
        <w:rPr>
          <w:rFonts w:hint="eastAsia" w:ascii="仿宋_GB2312" w:hAnsi="Times New Roman" w:eastAsia="仿宋_GB2312" w:cs="Times New Roman"/>
          <w:sz w:val="32"/>
          <w:szCs w:val="32"/>
          <w:lang w:val="en-US" w:eastAsia="zh-CN"/>
        </w:rPr>
        <w:t>5</w:t>
      </w:r>
      <w:r>
        <w:rPr>
          <w:rFonts w:hint="eastAsia" w:ascii="仿宋_GB2312" w:hAnsi="Times New Roman" w:eastAsia="仿宋_GB2312" w:cs="Times New Roman"/>
          <w:sz w:val="32"/>
          <w:szCs w:val="32"/>
        </w:rPr>
        <w:t>年度厦门市科学技术奖励提名工作手册</w:t>
      </w:r>
    </w:p>
    <w:p w14:paraId="751DD3EC">
      <w:pPr>
        <w:keepNext w:val="0"/>
        <w:keepLines w:val="0"/>
        <w:pageBreakBefore w:val="0"/>
        <w:widowControl w:val="0"/>
        <w:kinsoku/>
        <w:wordWrap/>
        <w:overflowPunct/>
        <w:topLinePunct w:val="0"/>
        <w:autoSpaceDE/>
        <w:autoSpaceDN/>
        <w:bidi w:val="0"/>
        <w:adjustRightInd/>
        <w:snapToGrid/>
        <w:spacing w:beforeLines="0" w:line="580" w:lineRule="exact"/>
        <w:ind w:firstLine="1600" w:firstLineChars="5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4</w:t>
      </w:r>
      <w:r>
        <w:rPr>
          <w:rFonts w:hint="eastAsia" w:ascii="仿宋_GB2312" w:hAnsi="Times New Roman" w:eastAsia="仿宋_GB2312" w:cs="Times New Roman"/>
          <w:sz w:val="32"/>
          <w:szCs w:val="32"/>
        </w:rPr>
        <w:t>.回避专家申请表</w:t>
      </w:r>
    </w:p>
    <w:p w14:paraId="706043B2">
      <w:pPr>
        <w:keepNext w:val="0"/>
        <w:keepLines w:val="0"/>
        <w:pageBreakBefore w:val="0"/>
        <w:widowControl w:val="0"/>
        <w:kinsoku/>
        <w:wordWrap/>
        <w:overflowPunct/>
        <w:topLinePunct w:val="0"/>
        <w:autoSpaceDE/>
        <w:autoSpaceDN/>
        <w:bidi w:val="0"/>
        <w:adjustRightInd/>
        <w:snapToGrid/>
        <w:spacing w:beforeLines="0" w:line="580" w:lineRule="exact"/>
        <w:ind w:firstLine="1600" w:firstLineChars="5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5</w:t>
      </w:r>
      <w:r>
        <w:rPr>
          <w:rFonts w:hint="eastAsia" w:ascii="仿宋_GB2312" w:hAnsi="Times New Roman" w:eastAsia="仿宋_GB2312" w:cs="Times New Roman"/>
          <w:sz w:val="32"/>
          <w:szCs w:val="32"/>
        </w:rPr>
        <w:t>.科研诚信承诺书</w:t>
      </w:r>
    </w:p>
    <w:p w14:paraId="535B9CFD">
      <w:pPr>
        <w:pStyle w:val="2"/>
        <w:keepNext w:val="0"/>
        <w:keepLines w:val="0"/>
        <w:pageBreakBefore w:val="0"/>
        <w:widowControl w:val="0"/>
        <w:kinsoku/>
        <w:topLinePunct w:val="0"/>
        <w:autoSpaceDE/>
        <w:autoSpaceDN/>
        <w:bidi w:val="0"/>
        <w:adjustRightInd/>
        <w:snapToGrid/>
        <w:spacing w:beforeLines="0" w:after="0" w:line="580" w:lineRule="exact"/>
        <w:ind w:firstLine="1600" w:firstLineChars="500"/>
        <w:textAlignment w:val="auto"/>
        <w:rPr>
          <w:rFonts w:hint="default" w:eastAsia="仿宋_GB2312"/>
          <w:lang w:val="en-US" w:eastAsia="zh-CN"/>
        </w:rPr>
      </w:pPr>
      <w:r>
        <w:rPr>
          <w:rFonts w:hint="eastAsia" w:ascii="仿宋_GB2312" w:hAnsi="Times New Roman" w:eastAsia="仿宋_GB2312" w:cs="Times New Roman"/>
          <w:sz w:val="32"/>
          <w:szCs w:val="32"/>
          <w:lang w:val="en-US" w:eastAsia="zh-CN"/>
        </w:rPr>
        <w:t>6.</w:t>
      </w:r>
      <w:r>
        <w:rPr>
          <w:rFonts w:hint="eastAsia" w:ascii="仿宋_GB2312" w:hAnsi="Times New Roman" w:eastAsia="仿宋_GB2312" w:cs="Times New Roman"/>
          <w:sz w:val="32"/>
          <w:szCs w:val="32"/>
        </w:rPr>
        <w:t>厦门市科学技术奖</w:t>
      </w:r>
      <w:r>
        <w:rPr>
          <w:rFonts w:hint="eastAsia" w:ascii="仿宋_GB2312" w:hAnsi="Times New Roman" w:eastAsia="仿宋_GB2312" w:cs="Times New Roman"/>
          <w:sz w:val="32"/>
          <w:szCs w:val="32"/>
          <w:lang w:eastAsia="zh-CN"/>
        </w:rPr>
        <w:t>单位</w:t>
      </w:r>
      <w:r>
        <w:rPr>
          <w:rFonts w:hint="eastAsia" w:ascii="仿宋_GB2312" w:hAnsi="仿宋_GB2312" w:eastAsia="仿宋_GB2312" w:cs="仿宋_GB2312"/>
          <w:sz w:val="32"/>
          <w:szCs w:val="32"/>
          <w:lang w:val="en-US" w:eastAsia="zh-CN"/>
        </w:rPr>
        <w:t>提名汇总表</w:t>
      </w:r>
    </w:p>
    <w:p w14:paraId="345BC91D">
      <w:pPr>
        <w:keepNext w:val="0"/>
        <w:keepLines w:val="0"/>
        <w:pageBreakBefore w:val="0"/>
        <w:widowControl w:val="0"/>
        <w:kinsoku/>
        <w:wordWrap/>
        <w:overflowPunct/>
        <w:topLinePunct w:val="0"/>
        <w:autoSpaceDE/>
        <w:autoSpaceDN/>
        <w:bidi w:val="0"/>
        <w:adjustRightInd/>
        <w:snapToGrid/>
        <w:spacing w:beforeLines="0" w:line="580" w:lineRule="exact"/>
        <w:textAlignment w:val="auto"/>
        <w:rPr>
          <w:rFonts w:hint="eastAsia" w:ascii="仿宋_GB2312" w:eastAsia="仿宋_GB2312"/>
          <w:sz w:val="32"/>
          <w:szCs w:val="32"/>
        </w:rPr>
      </w:pPr>
    </w:p>
    <w:p w14:paraId="6217806D">
      <w:pPr>
        <w:pStyle w:val="2"/>
        <w:keepNext w:val="0"/>
        <w:keepLines w:val="0"/>
        <w:pageBreakBefore w:val="0"/>
        <w:widowControl w:val="0"/>
        <w:kinsoku/>
        <w:topLinePunct w:val="0"/>
        <w:autoSpaceDE/>
        <w:autoSpaceDN/>
        <w:bidi w:val="0"/>
        <w:adjustRightInd/>
        <w:snapToGrid/>
        <w:spacing w:beforeLines="0" w:after="0" w:line="580" w:lineRule="exact"/>
        <w:textAlignment w:val="auto"/>
        <w:rPr>
          <w:rFonts w:hint="eastAsia"/>
        </w:rPr>
      </w:pPr>
    </w:p>
    <w:p w14:paraId="7D048DF9">
      <w:pPr>
        <w:keepNext w:val="0"/>
        <w:keepLines w:val="0"/>
        <w:pageBreakBefore w:val="0"/>
        <w:widowControl w:val="0"/>
        <w:kinsoku/>
        <w:wordWrap w:val="0"/>
        <w:overflowPunct/>
        <w:topLinePunct w:val="0"/>
        <w:autoSpaceDE/>
        <w:autoSpaceDN/>
        <w:bidi w:val="0"/>
        <w:adjustRightInd/>
        <w:snapToGrid/>
        <w:spacing w:beforeLines="0" w:line="580" w:lineRule="exact"/>
        <w:ind w:firstLine="0" w:firstLineChars="0"/>
        <w:jc w:val="right"/>
        <w:textAlignment w:val="auto"/>
        <w:rPr>
          <w:rFonts w:hint="default" w:ascii="仿宋_GB2312" w:eastAsia="仿宋_GB2312"/>
          <w:spacing w:val="-12"/>
          <w:sz w:val="32"/>
          <w:szCs w:val="32"/>
          <w:lang w:val="en-US" w:eastAsia="zh-CN"/>
        </w:rPr>
      </w:pPr>
      <w:r>
        <w:rPr>
          <w:rFonts w:hint="eastAsia" w:ascii="仿宋_GB2312" w:eastAsia="仿宋_GB2312"/>
          <w:spacing w:val="-12"/>
          <w:sz w:val="32"/>
          <w:szCs w:val="32"/>
        </w:rPr>
        <w:t>厦门市科学技术奖励委员会办公室</w:t>
      </w:r>
      <w:r>
        <w:rPr>
          <w:rFonts w:hint="eastAsia" w:ascii="仿宋_GB2312" w:eastAsia="仿宋_GB2312"/>
          <w:spacing w:val="-12"/>
          <w:sz w:val="32"/>
          <w:szCs w:val="32"/>
          <w:lang w:val="en-US" w:eastAsia="zh-CN"/>
        </w:rPr>
        <w:t xml:space="preserve">        </w:t>
      </w:r>
    </w:p>
    <w:p w14:paraId="7B9E0B06">
      <w:pPr>
        <w:keepNext w:val="0"/>
        <w:keepLines w:val="0"/>
        <w:pageBreakBefore w:val="0"/>
        <w:widowControl w:val="0"/>
        <w:kinsoku/>
        <w:wordWrap w:val="0"/>
        <w:overflowPunct/>
        <w:topLinePunct w:val="0"/>
        <w:autoSpaceDE/>
        <w:autoSpaceDN/>
        <w:bidi w:val="0"/>
        <w:adjustRightInd/>
        <w:snapToGrid/>
        <w:spacing w:beforeLines="0" w:line="580" w:lineRule="exact"/>
        <w:ind w:firstLine="0" w:firstLineChars="0"/>
        <w:jc w:val="right"/>
        <w:textAlignment w:val="auto"/>
        <w:rPr>
          <w:rFonts w:hint="default" w:ascii="仿宋_GB2312" w:eastAsia="仿宋_GB2312"/>
          <w:spacing w:val="0"/>
          <w:sz w:val="32"/>
          <w:szCs w:val="32"/>
        </w:rPr>
      </w:pPr>
      <w:r>
        <w:rPr>
          <w:rFonts w:hint="eastAsia" w:ascii="仿宋_GB2312" w:eastAsia="仿宋_GB2312"/>
          <w:spacing w:val="0"/>
          <w:sz w:val="32"/>
          <w:szCs w:val="32"/>
        </w:rPr>
        <w:t>202</w:t>
      </w:r>
      <w:r>
        <w:rPr>
          <w:rFonts w:hint="eastAsia" w:ascii="仿宋_GB2312" w:eastAsia="仿宋_GB2312"/>
          <w:spacing w:val="0"/>
          <w:sz w:val="32"/>
          <w:szCs w:val="32"/>
          <w:lang w:val="en-US" w:eastAsia="zh-CN"/>
        </w:rPr>
        <w:t>5</w:t>
      </w:r>
      <w:r>
        <w:rPr>
          <w:rFonts w:hint="eastAsia" w:ascii="仿宋_GB2312" w:eastAsia="仿宋_GB2312"/>
          <w:spacing w:val="0"/>
          <w:sz w:val="32"/>
          <w:szCs w:val="32"/>
        </w:rPr>
        <w:t>年</w:t>
      </w:r>
      <w:r>
        <w:rPr>
          <w:rFonts w:hint="eastAsia" w:ascii="仿宋_GB2312" w:eastAsia="仿宋_GB2312"/>
          <w:spacing w:val="0"/>
          <w:sz w:val="32"/>
          <w:szCs w:val="32"/>
          <w:lang w:val="en-US" w:eastAsia="zh-CN"/>
        </w:rPr>
        <w:t>12</w:t>
      </w:r>
      <w:r>
        <w:rPr>
          <w:rFonts w:hint="eastAsia" w:ascii="仿宋_GB2312" w:eastAsia="仿宋_GB2312"/>
          <w:spacing w:val="0"/>
          <w:sz w:val="32"/>
          <w:szCs w:val="32"/>
        </w:rPr>
        <w:t>月</w:t>
      </w:r>
      <w:r>
        <w:rPr>
          <w:rFonts w:hint="eastAsia" w:ascii="仿宋_GB2312" w:eastAsia="仿宋_GB2312"/>
          <w:spacing w:val="0"/>
          <w:sz w:val="32"/>
          <w:szCs w:val="32"/>
          <w:lang w:val="en-US" w:eastAsia="zh-CN"/>
        </w:rPr>
        <w:t>24</w:t>
      </w:r>
      <w:r>
        <w:rPr>
          <w:rFonts w:hint="eastAsia" w:ascii="仿宋_GB2312" w:eastAsia="仿宋_GB2312"/>
          <w:spacing w:val="0"/>
          <w:sz w:val="32"/>
          <w:szCs w:val="32"/>
        </w:rPr>
        <w:t>日</w:t>
      </w:r>
      <w:r>
        <w:rPr>
          <w:rFonts w:hint="eastAsia" w:ascii="仿宋_GB2312" w:eastAsia="仿宋_GB2312"/>
          <w:spacing w:val="0"/>
          <w:sz w:val="32"/>
          <w:szCs w:val="32"/>
          <w:lang w:val="en-US" w:eastAsia="zh-CN"/>
        </w:rPr>
        <w:t xml:space="preserve">            </w:t>
      </w:r>
    </w:p>
    <w:p w14:paraId="1EF051CA">
      <w:pPr>
        <w:keepNext w:val="0"/>
        <w:keepLines w:val="0"/>
        <w:pageBreakBefore w:val="0"/>
        <w:widowControl w:val="0"/>
        <w:kinsoku/>
        <w:wordWrap/>
        <w:overflowPunct/>
        <w:topLinePunct w:val="0"/>
        <w:autoSpaceDE/>
        <w:autoSpaceDN/>
        <w:bidi w:val="0"/>
        <w:adjustRightInd/>
        <w:snapToGrid/>
        <w:spacing w:before="0" w:beforeLines="0" w:line="58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（此件主动公开</w:t>
      </w:r>
      <w:r>
        <w:rPr>
          <w:rFonts w:hint="eastAsia" w:ascii="仿宋_GB2312" w:eastAsia="仿宋_GB2312"/>
          <w:sz w:val="32"/>
          <w:szCs w:val="32"/>
          <w:lang w:eastAsia="zh-CN"/>
        </w:rPr>
        <w:t>）</w:t>
      </w:r>
    </w:p>
    <w:p w14:paraId="09890EA5">
      <w:pPr>
        <w:pStyle w:val="2"/>
        <w:spacing w:beforeLines="0" w:after="0" w:line="580" w:lineRule="exact"/>
        <w:rPr>
          <w:rFonts w:hint="eastAsia" w:ascii="仿宋_GB2312" w:eastAsia="仿宋_GB2312"/>
          <w:sz w:val="32"/>
          <w:szCs w:val="32"/>
          <w:lang w:eastAsia="zh-CN"/>
        </w:rPr>
      </w:pPr>
    </w:p>
    <w:p w14:paraId="63D1DFC4">
      <w:pPr>
        <w:spacing w:line="580" w:lineRule="exact"/>
      </w:pPr>
    </w:p>
    <w:p w14:paraId="00924A9D">
      <w:pPr>
        <w:spacing w:line="580" w:lineRule="exact"/>
      </w:pPr>
    </w:p>
    <w:p w14:paraId="62019396">
      <w:pPr>
        <w:spacing w:line="580" w:lineRule="exact"/>
      </w:pPr>
    </w:p>
    <w:p w14:paraId="16A7D39F">
      <w:pPr>
        <w:spacing w:line="580" w:lineRule="exact"/>
      </w:pPr>
    </w:p>
    <w:p w14:paraId="7CE1F8B1">
      <w:pPr>
        <w:spacing w:line="580" w:lineRule="exact"/>
      </w:pPr>
    </w:p>
    <w:p w14:paraId="5F72786F">
      <w:pPr>
        <w:spacing w:line="580" w:lineRule="exact"/>
      </w:pPr>
    </w:p>
    <w:p w14:paraId="7175D301">
      <w:pPr>
        <w:pStyle w:val="2"/>
      </w:pPr>
    </w:p>
    <w:p w14:paraId="2590AA8D">
      <w:pPr>
        <w:pStyle w:val="2"/>
      </w:pPr>
    </w:p>
    <w:p w14:paraId="23EE0E35">
      <w:pPr>
        <w:pStyle w:val="2"/>
      </w:pPr>
    </w:p>
    <w:p w14:paraId="72CA294D">
      <w:pPr>
        <w:pStyle w:val="2"/>
      </w:pPr>
    </w:p>
    <w:p w14:paraId="30EB3987">
      <w:pPr>
        <w:pStyle w:val="2"/>
      </w:pPr>
    </w:p>
    <w:p w14:paraId="13F86A65">
      <w:pPr>
        <w:pStyle w:val="2"/>
      </w:pPr>
    </w:p>
    <w:p w14:paraId="7A9B9898">
      <w:pPr>
        <w:pStyle w:val="2"/>
      </w:pPr>
    </w:p>
    <w:p w14:paraId="074D7B07">
      <w:pPr>
        <w:pStyle w:val="2"/>
      </w:pPr>
    </w:p>
    <w:p w14:paraId="582505A5">
      <w:pPr>
        <w:pStyle w:val="2"/>
      </w:pPr>
    </w:p>
    <w:p w14:paraId="2411BEE7">
      <w:pPr>
        <w:pStyle w:val="2"/>
      </w:pPr>
    </w:p>
    <w:p w14:paraId="0E4B61DD">
      <w:pPr>
        <w:pStyle w:val="2"/>
      </w:pPr>
    </w:p>
    <w:p w14:paraId="3CE38ABC">
      <w:pPr>
        <w:pStyle w:val="2"/>
      </w:pPr>
    </w:p>
    <w:p w14:paraId="357183F4">
      <w:pPr>
        <w:pStyle w:val="2"/>
      </w:pPr>
    </w:p>
    <w:p w14:paraId="2DA2ECD5">
      <w:pPr>
        <w:pStyle w:val="2"/>
      </w:pPr>
    </w:p>
    <w:p w14:paraId="00AD583A">
      <w:pPr>
        <w:pStyle w:val="2"/>
      </w:pPr>
    </w:p>
    <w:p w14:paraId="4968FCAA">
      <w:pPr>
        <w:pStyle w:val="2"/>
      </w:pPr>
    </w:p>
    <w:p w14:paraId="52A7DBE6">
      <w:pPr>
        <w:pStyle w:val="2"/>
      </w:pPr>
    </w:p>
    <w:p w14:paraId="31EC5AFE">
      <w:pPr>
        <w:pStyle w:val="2"/>
      </w:pPr>
    </w:p>
    <w:p w14:paraId="4553883F">
      <w:pPr>
        <w:pStyle w:val="2"/>
      </w:pPr>
    </w:p>
    <w:p w14:paraId="29D55744">
      <w:pPr>
        <w:pStyle w:val="2"/>
      </w:pPr>
    </w:p>
    <w:p w14:paraId="5278E4FB">
      <w:pPr>
        <w:pStyle w:val="2"/>
      </w:pPr>
    </w:p>
    <w:p w14:paraId="38468F2F">
      <w:pPr>
        <w:pStyle w:val="2"/>
      </w:pPr>
    </w:p>
    <w:p w14:paraId="242052CB">
      <w:pPr>
        <w:pStyle w:val="2"/>
      </w:pPr>
    </w:p>
    <w:p w14:paraId="358A59F3">
      <w:pPr>
        <w:pStyle w:val="2"/>
      </w:pPr>
    </w:p>
    <w:p w14:paraId="4F208B70">
      <w:pPr>
        <w:pStyle w:val="2"/>
      </w:pPr>
    </w:p>
    <w:p w14:paraId="3977638C">
      <w:pPr>
        <w:pStyle w:val="2"/>
      </w:pPr>
    </w:p>
    <w:p w14:paraId="1E55E78F">
      <w:pPr>
        <w:spacing w:line="540" w:lineRule="exact"/>
        <w:rPr>
          <w:rFonts w:hint="eastAsia" w:ascii="仿宋_GB2312" w:hAnsi="仿宋_GB2312" w:eastAsia="仿宋_GB2312" w:cs="仿宋_GB2312"/>
        </w:rPr>
      </w:pPr>
    </w:p>
    <w:tbl>
      <w:tblPr>
        <w:tblStyle w:val="9"/>
        <w:tblW w:w="0" w:type="auto"/>
        <w:tblInd w:w="0" w:type="dxa"/>
        <w:tblBorders>
          <w:top w:val="single" w:color="auto" w:sz="12" w:space="0"/>
          <w:left w:val="none" w:color="auto" w:sz="0" w:space="0"/>
          <w:bottom w:val="single" w:color="auto" w:sz="12" w:space="0"/>
          <w:right w:val="none" w:color="auto" w:sz="0" w:space="0"/>
          <w:insideH w:val="single" w:color="auto" w:sz="18" w:space="0"/>
          <w:insideV w:val="none" w:color="auto" w:sz="0" w:space="0"/>
        </w:tblBorders>
        <w:tblLayout w:type="autofit"/>
        <w:tblCellMar>
          <w:top w:w="0" w:type="dxa"/>
          <w:left w:w="108" w:type="dxa"/>
          <w:bottom w:w="0" w:type="dxa"/>
          <w:right w:w="108" w:type="dxa"/>
        </w:tblCellMar>
      </w:tblPr>
      <w:tblGrid>
        <w:gridCol w:w="8522"/>
      </w:tblGrid>
      <w:tr w14:paraId="6B1221E6">
        <w:tblPrEx>
          <w:tblBorders>
            <w:top w:val="single" w:color="auto" w:sz="12" w:space="0"/>
            <w:left w:val="none" w:color="auto" w:sz="0" w:space="0"/>
            <w:bottom w:val="single" w:color="auto" w:sz="12" w:space="0"/>
            <w:right w:val="none" w:color="auto" w:sz="0" w:space="0"/>
            <w:insideH w:val="single" w:color="auto" w:sz="18" w:space="0"/>
            <w:insideV w:val="none" w:color="auto" w:sz="0" w:space="0"/>
          </w:tblBorders>
          <w:tblCellMar>
            <w:top w:w="0" w:type="dxa"/>
            <w:left w:w="108" w:type="dxa"/>
            <w:bottom w:w="0" w:type="dxa"/>
            <w:right w:w="108" w:type="dxa"/>
          </w:tblCellMar>
        </w:tblPrEx>
        <w:trPr>
          <w:trHeight w:val="198" w:hRule="atLeast"/>
        </w:trPr>
        <w:tc>
          <w:tcPr>
            <w:tcW w:w="8886" w:type="dxa"/>
            <w:tcBorders>
              <w:tl2br w:val="nil"/>
              <w:tr2bl w:val="nil"/>
            </w:tcBorders>
            <w:noWrap w:val="0"/>
            <w:vAlign w:val="center"/>
          </w:tcPr>
          <w:p w14:paraId="4FBB9464">
            <w:pPr>
              <w:spacing w:line="560" w:lineRule="exact"/>
              <w:rPr>
                <w:rFonts w:ascii="仿宋_GB2312" w:eastAsia="仿宋_GB2312"/>
                <w:sz w:val="28"/>
                <w:szCs w:val="28"/>
              </w:rPr>
            </w:pPr>
            <w:r>
              <w:rPr>
                <w:rFonts w:hint="eastAsia" w:ascii="仿宋_GB2312" w:eastAsia="仿宋_GB2312"/>
                <w:sz w:val="28"/>
                <w:szCs w:val="28"/>
              </w:rPr>
              <w:t>厦门市科学技术局</w:t>
            </w:r>
            <w:r>
              <w:rPr>
                <w:rFonts w:ascii="仿宋_GB2312" w:eastAsia="仿宋_GB2312"/>
                <w:sz w:val="28"/>
                <w:szCs w:val="28"/>
              </w:rPr>
              <w:t xml:space="preserve">                </w:t>
            </w:r>
            <w:r>
              <w:rPr>
                <w:rFonts w:hint="eastAsia" w:ascii="仿宋_GB2312" w:eastAsia="仿宋_GB2312"/>
                <w:sz w:val="28"/>
                <w:szCs w:val="28"/>
              </w:rPr>
              <w:t xml:space="preserve"> </w:t>
            </w:r>
            <w:r>
              <w:rPr>
                <w:rFonts w:ascii="仿宋_GB2312" w:eastAsia="仿宋_GB2312"/>
                <w:sz w:val="28"/>
                <w:szCs w:val="28"/>
              </w:rPr>
              <w:t xml:space="preserve">      202</w:t>
            </w:r>
            <w:r>
              <w:rPr>
                <w:rFonts w:hint="eastAsia" w:ascii="仿宋_GB2312" w:eastAsia="仿宋_GB2312"/>
                <w:sz w:val="28"/>
                <w:szCs w:val="28"/>
                <w:lang w:val="en-US" w:eastAsia="zh-CN"/>
              </w:rPr>
              <w:t>5</w:t>
            </w:r>
            <w:r>
              <w:rPr>
                <w:rFonts w:hint="eastAsia" w:ascii="仿宋_GB2312" w:eastAsia="仿宋_GB2312"/>
                <w:sz w:val="28"/>
                <w:szCs w:val="28"/>
              </w:rPr>
              <w:t>年</w:t>
            </w:r>
            <w:r>
              <w:rPr>
                <w:rFonts w:hint="eastAsia" w:ascii="仿宋_GB2312" w:eastAsia="仿宋_GB2312"/>
                <w:sz w:val="28"/>
                <w:szCs w:val="28"/>
                <w:lang w:val="en-US" w:eastAsia="zh-CN"/>
              </w:rPr>
              <w:t>12</w:t>
            </w:r>
            <w:r>
              <w:rPr>
                <w:rFonts w:hint="eastAsia" w:ascii="仿宋_GB2312" w:eastAsia="仿宋_GB2312"/>
                <w:sz w:val="28"/>
                <w:szCs w:val="28"/>
              </w:rPr>
              <w:t>月</w:t>
            </w:r>
            <w:r>
              <w:rPr>
                <w:rFonts w:hint="eastAsia" w:ascii="仿宋_GB2312" w:eastAsia="仿宋_GB2312"/>
                <w:sz w:val="28"/>
                <w:szCs w:val="28"/>
                <w:lang w:val="en-US" w:eastAsia="zh-CN"/>
              </w:rPr>
              <w:t>24</w:t>
            </w:r>
            <w:r>
              <w:rPr>
                <w:rFonts w:hint="eastAsia" w:ascii="仿宋_GB2312" w:eastAsia="仿宋_GB2312"/>
                <w:sz w:val="28"/>
                <w:szCs w:val="28"/>
              </w:rPr>
              <w:t>日印发</w:t>
            </w:r>
          </w:p>
        </w:tc>
      </w:tr>
    </w:tbl>
    <w:p w14:paraId="4DFE93D9">
      <w:pPr>
        <w:pStyle w:val="2"/>
        <w:spacing w:after="0" w:line="20" w:lineRule="exact"/>
        <w:rPr>
          <w:rFonts w:hint="eastAsia" w:ascii="仿宋_GB2312" w:eastAsia="仿宋_GB2312"/>
          <w:sz w:val="32"/>
          <w:szCs w:val="32"/>
          <w:lang w:eastAsia="zh-CN"/>
        </w:rPr>
      </w:pPr>
    </w:p>
    <w:p w14:paraId="5EF7BBCB">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
    <w:altName w:val="仿宋"/>
    <w:panose1 w:val="03000509000000000000"/>
    <w:charset w:val="00"/>
    <w:family w:val="script"/>
    <w:pitch w:val="default"/>
    <w:sig w:usb0="00000000" w:usb1="00000000" w:usb2="0000001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9B3A5">
    <w:pPr>
      <w:pStyle w:val="6"/>
      <w:ind w:right="140"/>
      <w:jc w:val="right"/>
      <w:rPr>
        <w:rFonts w:hint="eastAsia"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9CE785">
                          <w:pPr>
                            <w:pStyle w:val="6"/>
                            <w:ind w:right="280"/>
                            <w:jc w:val="righ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009CE785">
                    <w:pPr>
                      <w:pStyle w:val="6"/>
                      <w:ind w:right="280"/>
                      <w:jc w:val="righ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472484"/>
    <w:multiLevelType w:val="singleLevel"/>
    <w:tmpl w:val="EE47248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FF3957"/>
    <w:rsid w:val="099A6E4B"/>
    <w:rsid w:val="0EF16F8A"/>
    <w:rsid w:val="0FEB5BFA"/>
    <w:rsid w:val="10CE7031"/>
    <w:rsid w:val="15A062DE"/>
    <w:rsid w:val="1B5970F7"/>
    <w:rsid w:val="1E3F65C8"/>
    <w:rsid w:val="21B613BD"/>
    <w:rsid w:val="25A0241C"/>
    <w:rsid w:val="27A92FE8"/>
    <w:rsid w:val="2DDD5579"/>
    <w:rsid w:val="2FBE3762"/>
    <w:rsid w:val="30790319"/>
    <w:rsid w:val="309BECBE"/>
    <w:rsid w:val="318F03F6"/>
    <w:rsid w:val="31CD0CBF"/>
    <w:rsid w:val="349B6ECC"/>
    <w:rsid w:val="38FA2F62"/>
    <w:rsid w:val="3D2D7C15"/>
    <w:rsid w:val="3E0B379F"/>
    <w:rsid w:val="3FF4D8BF"/>
    <w:rsid w:val="41C54CEC"/>
    <w:rsid w:val="41F255E4"/>
    <w:rsid w:val="42CF4649"/>
    <w:rsid w:val="446076DF"/>
    <w:rsid w:val="44E21BFE"/>
    <w:rsid w:val="450D1720"/>
    <w:rsid w:val="46750872"/>
    <w:rsid w:val="49B61BE5"/>
    <w:rsid w:val="4D01162F"/>
    <w:rsid w:val="4DFB1D22"/>
    <w:rsid w:val="51756FC7"/>
    <w:rsid w:val="51894111"/>
    <w:rsid w:val="59182915"/>
    <w:rsid w:val="5BAF4448"/>
    <w:rsid w:val="5D3652B2"/>
    <w:rsid w:val="5EF5EB79"/>
    <w:rsid w:val="5FD7A14D"/>
    <w:rsid w:val="5FEFCEA9"/>
    <w:rsid w:val="5FFF3BFD"/>
    <w:rsid w:val="6DEEB7C2"/>
    <w:rsid w:val="6FFF3957"/>
    <w:rsid w:val="765D1025"/>
    <w:rsid w:val="78BC7688"/>
    <w:rsid w:val="78FE53FE"/>
    <w:rsid w:val="799B3F11"/>
    <w:rsid w:val="7A073E23"/>
    <w:rsid w:val="7B5BD9BD"/>
    <w:rsid w:val="7CAF21D1"/>
    <w:rsid w:val="7CF6EA77"/>
    <w:rsid w:val="7D3F161E"/>
    <w:rsid w:val="7DE27BE3"/>
    <w:rsid w:val="7DEFF595"/>
    <w:rsid w:val="7FD7ADC7"/>
    <w:rsid w:val="7FE71C22"/>
    <w:rsid w:val="80DEE020"/>
    <w:rsid w:val="87F318CE"/>
    <w:rsid w:val="A7BB4BFC"/>
    <w:rsid w:val="B3DFFB2F"/>
    <w:rsid w:val="BBE79E17"/>
    <w:rsid w:val="BD1F3526"/>
    <w:rsid w:val="BF67B970"/>
    <w:rsid w:val="BFF3501A"/>
    <w:rsid w:val="CABF1EC3"/>
    <w:rsid w:val="CB7408BF"/>
    <w:rsid w:val="CEBE7558"/>
    <w:rsid w:val="CFF72116"/>
    <w:rsid w:val="D73F6F48"/>
    <w:rsid w:val="D75793FC"/>
    <w:rsid w:val="DBB5A043"/>
    <w:rsid w:val="DBB721F0"/>
    <w:rsid w:val="DDD3E30B"/>
    <w:rsid w:val="DFBFA7F8"/>
    <w:rsid w:val="DFF9B10F"/>
    <w:rsid w:val="E39F0C05"/>
    <w:rsid w:val="E6FE2262"/>
    <w:rsid w:val="E7FF6EDD"/>
    <w:rsid w:val="EC9F2C89"/>
    <w:rsid w:val="EFFF2C08"/>
    <w:rsid w:val="F1CB2FA6"/>
    <w:rsid w:val="F7B61005"/>
    <w:rsid w:val="F7DB60E0"/>
    <w:rsid w:val="F7ED2620"/>
    <w:rsid w:val="FBEBCE9C"/>
    <w:rsid w:val="FCDF7BF9"/>
    <w:rsid w:val="FD5FFD66"/>
    <w:rsid w:val="FE568C37"/>
    <w:rsid w:val="FF7EDCFE"/>
    <w:rsid w:val="FFB20A69"/>
    <w:rsid w:val="FFF3A6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spacing w:line="560" w:lineRule="exact"/>
      <w:ind w:firstLine="643"/>
      <w:outlineLvl w:val="1"/>
    </w:pPr>
    <w:rPr>
      <w:rFonts w:ascii="楷体" w:hAnsi="楷体" w:eastAsia="楷体" w:cs="仿宋"/>
      <w:b/>
      <w:bCs/>
      <w:sz w:val="32"/>
      <w:szCs w:val="32"/>
    </w:rPr>
  </w:style>
  <w:style w:type="paragraph" w:styleId="4">
    <w:name w:val="heading 4"/>
    <w:basedOn w:val="3"/>
    <w:next w:val="1"/>
    <w:qFormat/>
    <w:uiPriority w:val="99"/>
    <w:pPr>
      <w:spacing w:before="280" w:after="290" w:line="376" w:lineRule="auto"/>
      <w:outlineLvl w:val="3"/>
    </w:pPr>
    <w:rPr>
      <w:sz w:val="28"/>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5">
    <w:name w:val="Balloon Text"/>
    <w:basedOn w:val="1"/>
    <w:next w:val="1"/>
    <w:qFormat/>
    <w:uiPriority w:val="0"/>
    <w:rPr>
      <w:rFonts w:ascii="Times New Roman" w:hAnsi="Times New Roman" w:eastAsia="宋体" w:cs="Times New Roman"/>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eastAsia="宋体" w:cs="Times New Roman"/>
      <w:sz w:val="18"/>
    </w:rPr>
  </w:style>
  <w:style w:type="paragraph" w:styleId="8">
    <w:name w:val="Normal (Web)"/>
    <w:basedOn w:val="1"/>
    <w:qFormat/>
    <w:uiPriority w:val="0"/>
    <w:pPr>
      <w:widowControl/>
      <w:spacing w:before="100" w:beforeAutospacing="1" w:after="100" w:afterAutospacing="1"/>
      <w:jc w:val="left"/>
    </w:pPr>
    <w:rPr>
      <w:rFonts w:ascii="宋体" w:cs="宋体"/>
      <w:kern w:val="0"/>
      <w:sz w:val="24"/>
    </w:rPr>
  </w:style>
  <w:style w:type="paragraph" w:customStyle="1" w:styleId="11">
    <w:name w:val="Table Text"/>
    <w:basedOn w:val="1"/>
    <w:semiHidden/>
    <w:qFormat/>
    <w:uiPriority w:val="0"/>
    <w:rPr>
      <w:rFonts w:ascii="微软雅黑" w:hAnsi="微软雅黑" w:eastAsia="微软雅黑" w:cs="微软雅黑"/>
      <w:sz w:val="28"/>
      <w:szCs w:val="28"/>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4239</Words>
  <Characters>4451</Characters>
  <Lines>0</Lines>
  <Paragraphs>0</Paragraphs>
  <TotalTime>9</TotalTime>
  <ScaleCrop>false</ScaleCrop>
  <LinksUpToDate>false</LinksUpToDate>
  <CharactersWithSpaces>4503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2025-11-22T01:40:00Z</dcterms:created>
  <dc:creator>燕婷</dc:creator>
  <cp:lastModifiedBy>燕婷</cp:lastModifiedBy>
  <cp:lastPrinted>2025-12-25T10:13:00Z</cp:lastPrinted>
  <dcterms:modified xsi:type="dcterms:W3CDTF">2025-12-25T00:51:29Z</dcterms:modified>
  <dc:title>厦门市科学技术奖励委员会办公室关于</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6FEB4B92C081F3331B8A4C69360012D3</vt:lpwstr>
  </property>
  <property fmtid="{D5CDD505-2E9C-101B-9397-08002B2CF9AE}" pid="4" name="KSOTemplateDocerSaveRecord">
    <vt:lpwstr>eyJoZGlkIjoiODY0YzI2YmVlYjY0ZDhjMWJkOWI5M2IyNzI2MDM3NGQiLCJ1c2VySWQiOiI0MzM2NTM2MzkifQ==</vt:lpwstr>
  </property>
</Properties>
</file>