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，参加2021年厦门市事业单位联合招聘编内工作人员考试，报考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本次招聘报考须知</w:t>
      </w:r>
      <w:r>
        <w:rPr>
          <w:rFonts w:hint="eastAsia" w:ascii="仿宋" w:hAnsi="仿宋" w:eastAsia="仿宋"/>
          <w:sz w:val="32"/>
          <w:szCs w:val="32"/>
          <w:lang w:eastAsia="zh-CN"/>
        </w:rPr>
        <w:t>界定的</w:t>
      </w:r>
      <w:r>
        <w:rPr>
          <w:rFonts w:hint="eastAsia" w:ascii="仿宋" w:hAnsi="仿宋" w:eastAsia="仿宋"/>
          <w:sz w:val="32"/>
          <w:szCs w:val="32"/>
        </w:rPr>
        <w:t>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FA3EF3"/>
    <w:rsid w:val="225E6798"/>
    <w:rsid w:val="2500205F"/>
    <w:rsid w:val="6C6E4DEA"/>
    <w:rsid w:val="71C662A8"/>
    <w:rsid w:val="72A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CYSherlockH</cp:lastModifiedBy>
  <dcterms:modified xsi:type="dcterms:W3CDTF">2021-12-06T09:19:55Z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4F19C822663E4CCCAACE53E2BD150302</vt:lpwstr>
  </property>
</Properties>
</file>