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附件3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 xml:space="preserve">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市、区两级国土资源与房产管理局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2013年汛期地质灾害防治工作联系人及电话一览表</w:t>
      </w:r>
    </w:p>
    <w:tbl>
      <w:tblPr>
        <w:tblStyle w:val="3"/>
        <w:tblpPr w:leftFromText="180" w:rightFromText="180" w:vertAnchor="text" w:horzAnchor="margin" w:tblpY="158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020"/>
        <w:gridCol w:w="1160"/>
        <w:gridCol w:w="1155"/>
        <w:gridCol w:w="180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restart"/>
            <w:vAlign w:val="center"/>
          </w:tcPr>
          <w:p>
            <w:pPr>
              <w:autoSpaceDE w:val="0"/>
              <w:autoSpaceDN w:val="0"/>
              <w:spacing w:line="560" w:lineRule="exact"/>
              <w:ind w:left="4" w:leftChars="-50" w:hanging="109" w:hangingChars="52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单    位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 联系人 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职  务</w:t>
            </w:r>
          </w:p>
        </w:tc>
        <w:tc>
          <w:tcPr>
            <w:tcW w:w="4447" w:type="dxa"/>
            <w:gridSpan w:val="3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   电          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53" w:type="dxa"/>
            <w:vMerge w:val="continue"/>
            <w:vAlign w:val="top"/>
          </w:tcPr>
          <w:p>
            <w:pPr>
              <w:autoSpaceDE w:val="0"/>
              <w:autoSpaceDN w:val="0"/>
              <w:spacing w:line="560" w:lineRule="exact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020" w:type="dxa"/>
            <w:vMerge w:val="continue"/>
            <w:vAlign w:val="top"/>
          </w:tcPr>
          <w:p>
            <w:pPr>
              <w:autoSpaceDE w:val="0"/>
              <w:autoSpaceDN w:val="0"/>
              <w:spacing w:line="560" w:lineRule="exact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160" w:type="dxa"/>
            <w:vMerge w:val="continue"/>
            <w:vAlign w:val="top"/>
          </w:tcPr>
          <w:p>
            <w:pPr>
              <w:autoSpaceDE w:val="0"/>
              <w:autoSpaceDN w:val="0"/>
              <w:spacing w:line="560" w:lineRule="exact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155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办公室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210" w:firstLineChars="10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手   机</w:t>
            </w:r>
          </w:p>
        </w:tc>
        <w:tc>
          <w:tcPr>
            <w:tcW w:w="1492" w:type="dxa"/>
            <w:tcBorders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restart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厦门市国土资源与房产管理局</w:t>
            </w:r>
          </w:p>
        </w:tc>
        <w:tc>
          <w:tcPr>
            <w:tcW w:w="1020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吴志坚</w:t>
            </w:r>
          </w:p>
        </w:tc>
        <w:tc>
          <w:tcPr>
            <w:tcW w:w="1160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副局长</w:t>
            </w:r>
          </w:p>
        </w:tc>
        <w:tc>
          <w:tcPr>
            <w:tcW w:w="1155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5108061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13806018566</w:t>
            </w:r>
          </w:p>
        </w:tc>
        <w:tc>
          <w:tcPr>
            <w:tcW w:w="1492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5108097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2353" w:type="dxa"/>
            <w:vMerge w:val="continue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020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胡志艺</w:t>
            </w:r>
          </w:p>
        </w:tc>
        <w:tc>
          <w:tcPr>
            <w:tcW w:w="1160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副调研员</w:t>
            </w:r>
          </w:p>
        </w:tc>
        <w:tc>
          <w:tcPr>
            <w:tcW w:w="1155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5329508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13806010321</w:t>
            </w:r>
          </w:p>
        </w:tc>
        <w:tc>
          <w:tcPr>
            <w:tcW w:w="1492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5105366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353" w:type="dxa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国土资源与房产管理局海沧分局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陈福扬</w:t>
            </w:r>
          </w:p>
        </w:tc>
        <w:tc>
          <w:tcPr>
            <w:tcW w:w="1160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副局长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6823999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13806081999</w:t>
            </w:r>
          </w:p>
        </w:tc>
        <w:tc>
          <w:tcPr>
            <w:tcW w:w="1492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6586982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continue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020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洪志军</w:t>
            </w:r>
          </w:p>
        </w:tc>
        <w:tc>
          <w:tcPr>
            <w:tcW w:w="1160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</w:p>
        </w:tc>
        <w:tc>
          <w:tcPr>
            <w:tcW w:w="1155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6586090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13606001227</w:t>
            </w:r>
          </w:p>
        </w:tc>
        <w:tc>
          <w:tcPr>
            <w:tcW w:w="1492" w:type="dxa"/>
            <w:vAlign w:val="top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6586982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05121"/>
    <w:rsid w:val="4AB051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2018-10-12T07:39:00Z</dcterms:created>
  <dc:creator>映日</dc:creator>
  <cp:lastModifiedBy>映日</cp:lastModifiedBy>
  <dcterms:modified xsi:type="dcterms:W3CDTF">2018-10-12T07:40:12Z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