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33" w:rsidRDefault="002C1DE8">
      <w:pPr>
        <w:autoSpaceDN w:val="0"/>
        <w:spacing w:line="560" w:lineRule="exact"/>
        <w:jc w:val="left"/>
        <w:rPr>
          <w:rFonts w:ascii="仿宋_GB2312" w:eastAsia="仿宋_GB2312" w:cs="宋体"/>
          <w:bCs/>
          <w:kern w:val="0"/>
          <w:sz w:val="32"/>
          <w:szCs w:val="32"/>
        </w:rPr>
      </w:pPr>
      <w:r>
        <w:rPr>
          <w:rFonts w:ascii="仿宋_GB2312" w:eastAsia="仿宋_GB2312" w:cs="宋体" w:hint="eastAsia"/>
          <w:bCs/>
          <w:kern w:val="0"/>
          <w:sz w:val="32"/>
          <w:szCs w:val="32"/>
        </w:rPr>
        <w:t>附件6：</w:t>
      </w:r>
    </w:p>
    <w:p w:rsidR="00A87333" w:rsidRDefault="002C1DE8">
      <w:pPr>
        <w:widowControl/>
        <w:shd w:val="clear" w:color="auto" w:fill="FFFFFF"/>
        <w:spacing w:line="435" w:lineRule="atLeast"/>
        <w:jc w:val="center"/>
        <w:rPr>
          <w:rFonts w:ascii="黑体" w:eastAsia="黑体" w:cs="Helvetica"/>
          <w:color w:val="333333"/>
          <w:kern w:val="0"/>
          <w:sz w:val="44"/>
          <w:szCs w:val="44"/>
        </w:rPr>
      </w:pPr>
      <w:r>
        <w:rPr>
          <w:rFonts w:ascii="黑体" w:eastAsia="黑体" w:cs="Helvetica" w:hint="eastAsia"/>
          <w:color w:val="333333"/>
          <w:kern w:val="0"/>
          <w:sz w:val="44"/>
          <w:szCs w:val="44"/>
        </w:rPr>
        <w:t>高技术高成长高附加值企业</w:t>
      </w:r>
    </w:p>
    <w:p w:rsidR="00A87333" w:rsidRDefault="002C1DE8">
      <w:pPr>
        <w:widowControl/>
        <w:shd w:val="clear" w:color="auto" w:fill="FFFFFF"/>
        <w:spacing w:line="435" w:lineRule="atLeast"/>
        <w:jc w:val="center"/>
        <w:rPr>
          <w:rFonts w:ascii="黑体" w:eastAsia="黑体" w:cs="Helvetica"/>
          <w:color w:val="333333"/>
          <w:kern w:val="0"/>
          <w:sz w:val="44"/>
          <w:szCs w:val="44"/>
        </w:rPr>
      </w:pPr>
      <w:r>
        <w:rPr>
          <w:rFonts w:ascii="黑体" w:eastAsia="黑体" w:cs="Helvetica" w:hint="eastAsia"/>
          <w:color w:val="333333"/>
          <w:kern w:val="0"/>
          <w:sz w:val="44"/>
          <w:szCs w:val="44"/>
        </w:rPr>
        <w:t>工资薪金个人所得税奖励办事指南</w:t>
      </w:r>
    </w:p>
    <w:p w:rsidR="00A87333" w:rsidRDefault="00A87333">
      <w:pPr>
        <w:widowControl/>
        <w:shd w:val="clear" w:color="auto" w:fill="FFFFFF"/>
        <w:spacing w:line="435" w:lineRule="atLeast"/>
        <w:rPr>
          <w:rFonts w:ascii="仿宋_GB2312" w:eastAsia="仿宋_GB2312" w:hAnsi="Helvetica" w:cs="Helvetica"/>
          <w:color w:val="333333"/>
          <w:kern w:val="0"/>
          <w:sz w:val="32"/>
          <w:szCs w:val="32"/>
        </w:rPr>
      </w:pPr>
    </w:p>
    <w:p w:rsidR="00A87333" w:rsidRDefault="002C1DE8">
      <w:pPr>
        <w:widowControl/>
        <w:shd w:val="clear" w:color="auto" w:fill="FFFFFF"/>
        <w:spacing w:line="435" w:lineRule="atLeast"/>
        <w:ind w:firstLineChars="200" w:firstLine="643"/>
        <w:rPr>
          <w:rFonts w:ascii="Helvetica" w:hAnsi="Helvetica" w:cs="Helvetica"/>
          <w:color w:val="000000" w:themeColor="text1"/>
          <w:kern w:val="0"/>
          <w:sz w:val="32"/>
          <w:szCs w:val="32"/>
        </w:rPr>
      </w:pPr>
      <w:r>
        <w:rPr>
          <w:rFonts w:ascii="Helvetica" w:hAnsi="Helvetica" w:cs="Helvetica" w:hint="eastAsia"/>
          <w:b/>
          <w:bCs/>
          <w:color w:val="000000" w:themeColor="text1"/>
          <w:kern w:val="0"/>
          <w:sz w:val="32"/>
          <w:szCs w:val="32"/>
        </w:rPr>
        <w:t>一、政策依据</w:t>
      </w:r>
    </w:p>
    <w:p w:rsidR="00A87333" w:rsidRDefault="002C1DE8">
      <w:pPr>
        <w:widowControl/>
        <w:shd w:val="clear" w:color="auto" w:fill="FFFFFF"/>
        <w:spacing w:line="435" w:lineRule="atLeas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《关于实施高技术高成长高附加值企业倍增计划的意见》（</w:t>
      </w:r>
      <w:proofErr w:type="gramStart"/>
      <w:r>
        <w:rPr>
          <w:rFonts w:ascii="仿宋_GB2312" w:eastAsia="仿宋_GB2312" w:cs="Helvetica" w:hint="eastAsia"/>
          <w:color w:val="000000" w:themeColor="text1"/>
          <w:kern w:val="0"/>
          <w:sz w:val="32"/>
          <w:szCs w:val="32"/>
        </w:rPr>
        <w:t>厦委发</w:t>
      </w:r>
      <w:proofErr w:type="gramEnd"/>
      <w:r>
        <w:rPr>
          <w:rFonts w:ascii="仿宋_GB2312" w:eastAsia="仿宋_GB2312" w:cs="Helvetica" w:hint="eastAsia"/>
          <w:color w:val="000000" w:themeColor="text1"/>
          <w:kern w:val="0"/>
          <w:sz w:val="32"/>
          <w:szCs w:val="32"/>
        </w:rPr>
        <w:t>〔2019〕17号）第14条。</w:t>
      </w:r>
      <w:r>
        <w:rPr>
          <w:rFonts w:ascii="Helvetica" w:eastAsia="仿宋_GB2312" w:hAnsi="Helvetica" w:cs="Helvetica"/>
          <w:color w:val="000000" w:themeColor="text1"/>
          <w:kern w:val="0"/>
          <w:sz w:val="32"/>
          <w:szCs w:val="32"/>
        </w:rPr>
        <w:t> </w:t>
      </w:r>
    </w:p>
    <w:p w:rsidR="00A87333" w:rsidRDefault="002C1DE8">
      <w:pPr>
        <w:widowControl/>
        <w:shd w:val="clear" w:color="auto" w:fill="FFFFFF"/>
        <w:spacing w:line="435" w:lineRule="atLeast"/>
        <w:ind w:firstLineChars="200" w:firstLine="643"/>
        <w:rPr>
          <w:rFonts w:ascii="仿宋_GB2312" w:eastAsia="仿宋_GB2312" w:cs="Helvetica"/>
          <w:color w:val="000000" w:themeColor="text1"/>
          <w:kern w:val="0"/>
          <w:sz w:val="32"/>
          <w:szCs w:val="32"/>
        </w:rPr>
      </w:pPr>
      <w:r>
        <w:rPr>
          <w:rFonts w:ascii="Helvetica" w:hAnsi="Helvetica" w:cs="Helvetica" w:hint="eastAsia"/>
          <w:b/>
          <w:bCs/>
          <w:color w:val="000000" w:themeColor="text1"/>
          <w:kern w:val="0"/>
          <w:sz w:val="32"/>
          <w:szCs w:val="32"/>
        </w:rPr>
        <w:t>二、</w:t>
      </w:r>
      <w:proofErr w:type="gramStart"/>
      <w:r>
        <w:rPr>
          <w:rFonts w:ascii="Helvetica" w:hAnsi="Helvetica" w:cs="Helvetica" w:hint="eastAsia"/>
          <w:b/>
          <w:bCs/>
          <w:color w:val="000000" w:themeColor="text1"/>
          <w:kern w:val="0"/>
          <w:sz w:val="32"/>
          <w:szCs w:val="32"/>
        </w:rPr>
        <w:t>奖补标准</w:t>
      </w:r>
      <w:proofErr w:type="gramEnd"/>
    </w:p>
    <w:p w:rsidR="00A87333" w:rsidRDefault="002C1DE8">
      <w:pPr>
        <w:widowControl/>
        <w:shd w:val="clear" w:color="auto" w:fill="FFFFFF"/>
        <w:spacing w:line="435" w:lineRule="atLeas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符合《厦门市重点发展产业指导目录》的高技术高成长高附加值企业，经相关产业主管部门认定，对其聘任的年工资薪金个人所得税在10万元（含）以上的各类人才，按其工资薪金所得缴纳个人所得税地方留成部分的50%予以奖励。</w:t>
      </w:r>
      <w:proofErr w:type="gramStart"/>
      <w:r>
        <w:rPr>
          <w:rFonts w:ascii="仿宋_GB2312" w:eastAsia="仿宋_GB2312" w:cs="Helvetica" w:hint="eastAsia"/>
          <w:color w:val="000000" w:themeColor="text1"/>
          <w:kern w:val="0"/>
          <w:sz w:val="32"/>
          <w:szCs w:val="32"/>
        </w:rPr>
        <w:t>自享受</w:t>
      </w:r>
      <w:proofErr w:type="gramEnd"/>
      <w:r>
        <w:rPr>
          <w:rFonts w:ascii="仿宋_GB2312" w:eastAsia="仿宋_GB2312" w:cs="Helvetica" w:hint="eastAsia"/>
          <w:color w:val="000000" w:themeColor="text1"/>
          <w:kern w:val="0"/>
          <w:sz w:val="32"/>
          <w:szCs w:val="32"/>
        </w:rPr>
        <w:t>奖励政策的首年度起，连续奖励5年。用人单位按年申报，期间某年度如出现申报不符合条件、未按时申报或按其它同类个税奖励政策享受奖励的，则按已享受将当年计入享受政策年度</w:t>
      </w:r>
      <w:r>
        <w:rPr>
          <w:rFonts w:ascii="仿宋_GB2312" w:eastAsia="仿宋_GB2312" w:hint="eastAsia"/>
          <w:color w:val="000000" w:themeColor="text1"/>
          <w:sz w:val="32"/>
          <w:szCs w:val="32"/>
        </w:rPr>
        <w:t>，不再另行受理享受当年政策的申请</w:t>
      </w:r>
      <w:r>
        <w:rPr>
          <w:rFonts w:ascii="仿宋_GB2312" w:eastAsia="仿宋_GB2312" w:cs="Helvetica" w:hint="eastAsia"/>
          <w:color w:val="000000" w:themeColor="text1"/>
          <w:kern w:val="0"/>
          <w:sz w:val="32"/>
          <w:szCs w:val="32"/>
        </w:rPr>
        <w:t>。</w:t>
      </w:r>
      <w:r>
        <w:rPr>
          <w:rFonts w:ascii="仿宋_GB2312" w:eastAsia="仿宋_GB2312" w:hint="eastAsia"/>
          <w:color w:val="000000" w:themeColor="text1"/>
          <w:sz w:val="32"/>
          <w:szCs w:val="32"/>
        </w:rPr>
        <w:t>同</w:t>
      </w:r>
      <w:proofErr w:type="gramStart"/>
      <w:r>
        <w:rPr>
          <w:rFonts w:ascii="仿宋_GB2312" w:eastAsia="仿宋_GB2312" w:hint="eastAsia"/>
          <w:color w:val="000000" w:themeColor="text1"/>
          <w:sz w:val="32"/>
          <w:szCs w:val="32"/>
        </w:rPr>
        <w:t>一人才</w:t>
      </w:r>
      <w:proofErr w:type="gramEnd"/>
      <w:r>
        <w:rPr>
          <w:rFonts w:ascii="仿宋_GB2312" w:eastAsia="仿宋_GB2312" w:hint="eastAsia"/>
          <w:color w:val="000000" w:themeColor="text1"/>
          <w:sz w:val="32"/>
          <w:szCs w:val="32"/>
        </w:rPr>
        <w:t>可享受奖励的期限为首次申请奖励年度起连续5年，逾期不予受理，期间如同时符合其它同类政策条件，可按就高不重复原则申请。</w:t>
      </w:r>
    </w:p>
    <w:p w:rsidR="00A87333" w:rsidRDefault="002C1DE8">
      <w:pPr>
        <w:autoSpaceDN w:val="0"/>
        <w:spacing w:line="560" w:lineRule="exact"/>
        <w:ind w:firstLineChars="200" w:firstLine="643"/>
        <w:rPr>
          <w:rFonts w:ascii="Helvetica" w:hAnsi="Helvetica" w:cs="Helvetica"/>
          <w:color w:val="000000" w:themeColor="text1"/>
          <w:kern w:val="0"/>
          <w:sz w:val="32"/>
          <w:szCs w:val="32"/>
        </w:rPr>
      </w:pPr>
      <w:r>
        <w:rPr>
          <w:rFonts w:ascii="Helvetica" w:hAnsi="Helvetica" w:cs="Helvetica" w:hint="eastAsia"/>
          <w:b/>
          <w:bCs/>
          <w:color w:val="000000" w:themeColor="text1"/>
          <w:kern w:val="0"/>
          <w:sz w:val="32"/>
          <w:szCs w:val="32"/>
        </w:rPr>
        <w:t>三、申报流程</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（一）用人单位申报。根据通知，各用人单位根据《厦门市重点发展产业指导目录》、人才条件等要求，汇总本单</w:t>
      </w:r>
      <w:r>
        <w:rPr>
          <w:rFonts w:ascii="仿宋_GB2312" w:eastAsia="仿宋_GB2312" w:cs="Helvetica" w:hint="eastAsia"/>
          <w:color w:val="000000" w:themeColor="text1"/>
          <w:kern w:val="0"/>
          <w:sz w:val="32"/>
          <w:szCs w:val="32"/>
        </w:rPr>
        <w:lastRenderedPageBreak/>
        <w:t>位符合条件的在岗人才，</w:t>
      </w:r>
      <w:proofErr w:type="gramStart"/>
      <w:r w:rsidR="002D18D3" w:rsidRPr="002D18D3">
        <w:rPr>
          <w:rFonts w:ascii="仿宋_GB2312" w:eastAsia="仿宋_GB2312" w:cs="Helvetica" w:hint="eastAsia"/>
          <w:color w:val="000000" w:themeColor="text1"/>
          <w:kern w:val="0"/>
          <w:sz w:val="32"/>
          <w:szCs w:val="32"/>
        </w:rPr>
        <w:t>规</w:t>
      </w:r>
      <w:proofErr w:type="gramEnd"/>
      <w:r w:rsidR="002D18D3" w:rsidRPr="002D18D3">
        <w:rPr>
          <w:rFonts w:ascii="仿宋_GB2312" w:eastAsia="仿宋_GB2312" w:cs="Helvetica" w:hint="eastAsia"/>
          <w:color w:val="000000" w:themeColor="text1"/>
          <w:kern w:val="0"/>
          <w:sz w:val="32"/>
          <w:szCs w:val="32"/>
        </w:rPr>
        <w:t>上企业</w:t>
      </w:r>
      <w:r>
        <w:rPr>
          <w:rFonts w:ascii="仿宋_GB2312" w:eastAsia="仿宋_GB2312" w:cs="Helvetica" w:hint="eastAsia"/>
          <w:color w:val="000000" w:themeColor="text1"/>
          <w:kern w:val="0"/>
          <w:sz w:val="32"/>
          <w:szCs w:val="32"/>
        </w:rPr>
        <w:t>向</w:t>
      </w:r>
      <w:r w:rsidR="002D18D3" w:rsidRPr="002D18D3">
        <w:rPr>
          <w:rFonts w:ascii="仿宋_GB2312" w:eastAsia="仿宋_GB2312" w:cs="Helvetica" w:hint="eastAsia"/>
          <w:color w:val="000000" w:themeColor="text1"/>
          <w:kern w:val="0"/>
          <w:sz w:val="32"/>
          <w:szCs w:val="32"/>
        </w:rPr>
        <w:t>各行业主管部门</w:t>
      </w:r>
      <w:r>
        <w:rPr>
          <w:rFonts w:ascii="仿宋_GB2312" w:eastAsia="仿宋_GB2312" w:cs="Helvetica" w:hint="eastAsia"/>
          <w:color w:val="000000" w:themeColor="text1"/>
          <w:kern w:val="0"/>
          <w:sz w:val="32"/>
          <w:szCs w:val="32"/>
        </w:rPr>
        <w:t>提出申报</w:t>
      </w:r>
      <w:r w:rsidR="002D18D3">
        <w:rPr>
          <w:rFonts w:ascii="仿宋_GB2312" w:eastAsia="仿宋_GB2312" w:cs="Helvetica" w:hint="eastAsia"/>
          <w:color w:val="000000" w:themeColor="text1"/>
          <w:kern w:val="0"/>
          <w:sz w:val="32"/>
          <w:szCs w:val="32"/>
        </w:rPr>
        <w:t>,其他向各街道提出申报</w:t>
      </w:r>
      <w:r>
        <w:rPr>
          <w:rFonts w:ascii="仿宋_GB2312" w:eastAsia="仿宋_GB2312" w:cs="Helvetica" w:hint="eastAsia"/>
          <w:color w:val="000000" w:themeColor="text1"/>
          <w:kern w:val="0"/>
          <w:sz w:val="32"/>
          <w:szCs w:val="32"/>
        </w:rPr>
        <w:t>。</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（二）</w:t>
      </w:r>
      <w:r w:rsidR="002D18D3">
        <w:rPr>
          <w:rFonts w:ascii="仿宋_GB2312" w:eastAsia="仿宋_GB2312" w:cs="Helvetica" w:hint="eastAsia"/>
          <w:color w:val="000000" w:themeColor="text1"/>
          <w:kern w:val="0"/>
          <w:sz w:val="32"/>
          <w:szCs w:val="32"/>
        </w:rPr>
        <w:t>责任</w:t>
      </w:r>
      <w:r>
        <w:rPr>
          <w:rFonts w:ascii="仿宋_GB2312" w:eastAsia="仿宋_GB2312" w:cs="Helvetica" w:hint="eastAsia"/>
          <w:color w:val="000000" w:themeColor="text1"/>
          <w:kern w:val="0"/>
          <w:sz w:val="32"/>
          <w:szCs w:val="32"/>
        </w:rPr>
        <w:t>单位受理</w:t>
      </w:r>
      <w:r w:rsidRPr="002D18D3">
        <w:rPr>
          <w:rFonts w:ascii="仿宋_GB2312" w:eastAsia="仿宋_GB2312" w:cs="Helvetica" w:hint="eastAsia"/>
          <w:color w:val="000000" w:themeColor="text1"/>
          <w:kern w:val="0"/>
          <w:sz w:val="32"/>
          <w:szCs w:val="32"/>
        </w:rPr>
        <w:t>初步</w:t>
      </w:r>
      <w:r>
        <w:rPr>
          <w:rFonts w:ascii="仿宋_GB2312" w:eastAsia="仿宋_GB2312" w:cs="Helvetica" w:hint="eastAsia"/>
          <w:color w:val="000000" w:themeColor="text1"/>
          <w:kern w:val="0"/>
          <w:sz w:val="32"/>
          <w:szCs w:val="32"/>
        </w:rPr>
        <w:t>审核。根据产业指导目录分工，各产业责任单位受理用人单位申报，</w:t>
      </w:r>
      <w:r w:rsidRPr="002D18D3">
        <w:rPr>
          <w:rFonts w:ascii="仿宋_GB2312" w:eastAsia="仿宋_GB2312" w:cs="Helvetica" w:hint="eastAsia"/>
          <w:color w:val="000000" w:themeColor="text1"/>
          <w:kern w:val="0"/>
          <w:sz w:val="32"/>
          <w:szCs w:val="32"/>
        </w:rPr>
        <w:t>初步</w:t>
      </w:r>
      <w:r>
        <w:rPr>
          <w:rFonts w:ascii="仿宋_GB2312" w:eastAsia="仿宋_GB2312" w:cs="Helvetica" w:hint="eastAsia"/>
          <w:color w:val="000000" w:themeColor="text1"/>
          <w:kern w:val="0"/>
          <w:sz w:val="32"/>
          <w:szCs w:val="32"/>
        </w:rPr>
        <w:t>审核申报材料的合</w:t>
      </w:r>
      <w:proofErr w:type="gramStart"/>
      <w:r>
        <w:rPr>
          <w:rFonts w:ascii="仿宋_GB2312" w:eastAsia="仿宋_GB2312" w:cs="Helvetica" w:hint="eastAsia"/>
          <w:color w:val="000000" w:themeColor="text1"/>
          <w:kern w:val="0"/>
          <w:sz w:val="32"/>
          <w:szCs w:val="32"/>
        </w:rPr>
        <w:t>规</w:t>
      </w:r>
      <w:proofErr w:type="gramEnd"/>
      <w:r>
        <w:rPr>
          <w:rFonts w:ascii="仿宋_GB2312" w:eastAsia="仿宋_GB2312" w:cs="Helvetica" w:hint="eastAsia"/>
          <w:color w:val="000000" w:themeColor="text1"/>
          <w:kern w:val="0"/>
          <w:sz w:val="32"/>
          <w:szCs w:val="32"/>
        </w:rPr>
        <w:t>性</w:t>
      </w:r>
      <w:r w:rsidR="002D18D3">
        <w:rPr>
          <w:rFonts w:ascii="仿宋_GB2312" w:eastAsia="仿宋_GB2312" w:cs="Helvetica" w:hint="eastAsia"/>
          <w:color w:val="000000" w:themeColor="text1"/>
          <w:kern w:val="0"/>
          <w:sz w:val="32"/>
          <w:szCs w:val="32"/>
        </w:rPr>
        <w:t>、完整性</w:t>
      </w:r>
      <w:r>
        <w:rPr>
          <w:rFonts w:ascii="仿宋_GB2312" w:eastAsia="仿宋_GB2312" w:cs="Helvetica" w:hint="eastAsia"/>
          <w:color w:val="000000" w:themeColor="text1"/>
          <w:kern w:val="0"/>
          <w:sz w:val="32"/>
          <w:szCs w:val="32"/>
        </w:rPr>
        <w:t>，审核用人单位产业领域是否符合产业指导目录；核算个人所得税奖励额度（地方留成部分的50%）。对不符合条件的人才向用人单位反馈相关信</w:t>
      </w:r>
      <w:bookmarkStart w:id="0" w:name="_GoBack"/>
      <w:bookmarkEnd w:id="0"/>
      <w:r>
        <w:rPr>
          <w:rFonts w:ascii="仿宋_GB2312" w:eastAsia="仿宋_GB2312" w:cs="Helvetica" w:hint="eastAsia"/>
          <w:color w:val="000000" w:themeColor="text1"/>
          <w:kern w:val="0"/>
          <w:sz w:val="32"/>
          <w:szCs w:val="32"/>
        </w:rPr>
        <w:t>息。</w:t>
      </w:r>
      <w:r w:rsidRPr="002D18D3">
        <w:rPr>
          <w:rFonts w:ascii="仿宋_GB2312" w:eastAsia="仿宋_GB2312" w:cs="Helvetica" w:hint="eastAsia"/>
          <w:color w:val="000000" w:themeColor="text1"/>
          <w:kern w:val="0"/>
          <w:sz w:val="32"/>
          <w:szCs w:val="32"/>
        </w:rPr>
        <w:t>初审合格材料报送区</w:t>
      </w:r>
      <w:proofErr w:type="gramStart"/>
      <w:r w:rsidRPr="002D18D3">
        <w:rPr>
          <w:rFonts w:ascii="仿宋_GB2312" w:eastAsia="仿宋_GB2312" w:cs="Helvetica" w:hint="eastAsia"/>
          <w:color w:val="000000" w:themeColor="text1"/>
          <w:kern w:val="0"/>
          <w:sz w:val="32"/>
          <w:szCs w:val="32"/>
        </w:rPr>
        <w:t>发改局复核</w:t>
      </w:r>
      <w:proofErr w:type="gramEnd"/>
      <w:r w:rsidRPr="002D18D3">
        <w:rPr>
          <w:rFonts w:ascii="仿宋_GB2312" w:eastAsia="仿宋_GB2312" w:cs="Helvetica" w:hint="eastAsia"/>
          <w:color w:val="000000" w:themeColor="text1"/>
          <w:kern w:val="0"/>
          <w:sz w:val="32"/>
          <w:szCs w:val="32"/>
        </w:rPr>
        <w:t>。</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（三）区</w:t>
      </w:r>
      <w:proofErr w:type="gramStart"/>
      <w:r>
        <w:rPr>
          <w:rFonts w:ascii="仿宋_GB2312" w:eastAsia="仿宋_GB2312" w:cs="Helvetica" w:hint="eastAsia"/>
          <w:color w:val="000000" w:themeColor="text1"/>
          <w:kern w:val="0"/>
          <w:sz w:val="32"/>
          <w:szCs w:val="32"/>
        </w:rPr>
        <w:t>发改局</w:t>
      </w:r>
      <w:proofErr w:type="gramEnd"/>
      <w:r>
        <w:rPr>
          <w:rFonts w:ascii="仿宋_GB2312" w:eastAsia="仿宋_GB2312" w:cs="Helvetica" w:hint="eastAsia"/>
          <w:color w:val="000000" w:themeColor="text1"/>
          <w:kern w:val="0"/>
          <w:sz w:val="32"/>
          <w:szCs w:val="32"/>
        </w:rPr>
        <w:t>申报奖励资金。</w:t>
      </w:r>
      <w:r w:rsidR="008E72A9">
        <w:rPr>
          <w:rFonts w:ascii="仿宋_GB2312" w:eastAsia="仿宋_GB2312" w:hint="eastAsia"/>
          <w:color w:val="000000" w:themeColor="text1"/>
          <w:kern w:val="0"/>
          <w:sz w:val="32"/>
          <w:szCs w:val="32"/>
        </w:rPr>
        <w:t>责任</w:t>
      </w:r>
      <w:r>
        <w:rPr>
          <w:rFonts w:ascii="仿宋_GB2312" w:eastAsia="仿宋_GB2312" w:hint="eastAsia"/>
          <w:color w:val="000000" w:themeColor="text1"/>
          <w:kern w:val="0"/>
          <w:sz w:val="32"/>
          <w:szCs w:val="32"/>
        </w:rPr>
        <w:t>单位按规定开展个税奖励情况摸底，并据此报区</w:t>
      </w:r>
      <w:proofErr w:type="gramStart"/>
      <w:r>
        <w:rPr>
          <w:rFonts w:ascii="仿宋_GB2312" w:eastAsia="仿宋_GB2312" w:hint="eastAsia"/>
          <w:color w:val="000000" w:themeColor="text1"/>
          <w:kern w:val="0"/>
          <w:sz w:val="32"/>
          <w:szCs w:val="32"/>
        </w:rPr>
        <w:t>发改局</w:t>
      </w:r>
      <w:proofErr w:type="gramEnd"/>
      <w:r>
        <w:rPr>
          <w:rFonts w:ascii="仿宋_GB2312" w:eastAsia="仿宋_GB2312" w:hint="eastAsia"/>
          <w:color w:val="000000" w:themeColor="text1"/>
          <w:kern w:val="0"/>
          <w:sz w:val="32"/>
          <w:szCs w:val="32"/>
        </w:rPr>
        <w:t>。区</w:t>
      </w:r>
      <w:proofErr w:type="gramStart"/>
      <w:r>
        <w:rPr>
          <w:rFonts w:ascii="仿宋_GB2312" w:eastAsia="仿宋_GB2312" w:hint="eastAsia"/>
          <w:color w:val="000000" w:themeColor="text1"/>
          <w:kern w:val="0"/>
          <w:sz w:val="32"/>
          <w:szCs w:val="32"/>
        </w:rPr>
        <w:t>发改局</w:t>
      </w:r>
      <w:proofErr w:type="gramEnd"/>
      <w:r>
        <w:rPr>
          <w:rFonts w:ascii="仿宋_GB2312" w:eastAsia="仿宋_GB2312" w:hint="eastAsia"/>
          <w:color w:val="000000" w:themeColor="text1"/>
          <w:kern w:val="0"/>
          <w:sz w:val="32"/>
          <w:szCs w:val="32"/>
        </w:rPr>
        <w:t>会同</w:t>
      </w:r>
      <w:r w:rsidR="008E72A9">
        <w:rPr>
          <w:rFonts w:ascii="仿宋_GB2312" w:eastAsia="仿宋_GB2312" w:hint="eastAsia"/>
          <w:color w:val="000000" w:themeColor="text1"/>
          <w:kern w:val="0"/>
          <w:sz w:val="32"/>
          <w:szCs w:val="32"/>
        </w:rPr>
        <w:t>责任</w:t>
      </w:r>
      <w:r>
        <w:rPr>
          <w:rFonts w:ascii="仿宋_GB2312" w:eastAsia="仿宋_GB2312" w:hint="eastAsia"/>
          <w:color w:val="000000" w:themeColor="text1"/>
          <w:kern w:val="0"/>
          <w:sz w:val="32"/>
          <w:szCs w:val="32"/>
        </w:rPr>
        <w:t>单位与相关</w:t>
      </w:r>
      <w:proofErr w:type="gramStart"/>
      <w:r>
        <w:rPr>
          <w:rFonts w:ascii="仿宋_GB2312" w:eastAsia="仿宋_GB2312" w:hint="eastAsia"/>
          <w:color w:val="000000" w:themeColor="text1"/>
          <w:kern w:val="0"/>
          <w:sz w:val="32"/>
          <w:szCs w:val="32"/>
        </w:rPr>
        <w:t>部门</w:t>
      </w:r>
      <w:r>
        <w:rPr>
          <w:rFonts w:ascii="仿宋_GB2312" w:eastAsia="仿宋_GB2312" w:hint="eastAsia"/>
          <w:color w:val="000000" w:themeColor="text1"/>
          <w:sz w:val="32"/>
          <w:szCs w:val="32"/>
        </w:rPr>
        <w:t>查重后</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kern w:val="0"/>
          <w:sz w:val="32"/>
          <w:szCs w:val="32"/>
        </w:rPr>
        <w:t>据实拨付奖励资金。</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（四）区</w:t>
      </w:r>
      <w:proofErr w:type="gramStart"/>
      <w:r>
        <w:rPr>
          <w:rFonts w:ascii="仿宋_GB2312" w:eastAsia="仿宋_GB2312" w:cs="Helvetica" w:hint="eastAsia"/>
          <w:color w:val="000000" w:themeColor="text1"/>
          <w:kern w:val="0"/>
          <w:sz w:val="32"/>
          <w:szCs w:val="32"/>
        </w:rPr>
        <w:t>发改局</w:t>
      </w:r>
      <w:proofErr w:type="gramEnd"/>
      <w:r>
        <w:rPr>
          <w:rFonts w:ascii="仿宋_GB2312" w:eastAsia="仿宋_GB2312" w:cs="Helvetica" w:hint="eastAsia"/>
          <w:color w:val="000000" w:themeColor="text1"/>
          <w:kern w:val="0"/>
          <w:sz w:val="32"/>
          <w:szCs w:val="32"/>
        </w:rPr>
        <w:t>下达奖励资金。区</w:t>
      </w:r>
      <w:proofErr w:type="gramStart"/>
      <w:r>
        <w:rPr>
          <w:rFonts w:ascii="仿宋_GB2312" w:eastAsia="仿宋_GB2312" w:cs="Helvetica" w:hint="eastAsia"/>
          <w:color w:val="000000" w:themeColor="text1"/>
          <w:kern w:val="0"/>
          <w:sz w:val="32"/>
          <w:szCs w:val="32"/>
        </w:rPr>
        <w:t>发改局</w:t>
      </w:r>
      <w:proofErr w:type="gramEnd"/>
      <w:r>
        <w:rPr>
          <w:rFonts w:ascii="仿宋_GB2312" w:eastAsia="仿宋_GB2312" w:cs="Helvetica" w:hint="eastAsia"/>
          <w:color w:val="000000" w:themeColor="text1"/>
          <w:kern w:val="0"/>
          <w:sz w:val="32"/>
          <w:szCs w:val="32"/>
        </w:rPr>
        <w:t>向用人单位拨付奖励资金，用人单位需在当年度内向人才拨付奖励资金，并向区</w:t>
      </w:r>
      <w:proofErr w:type="gramStart"/>
      <w:r>
        <w:rPr>
          <w:rFonts w:ascii="仿宋_GB2312" w:eastAsia="仿宋_GB2312" w:cs="Helvetica" w:hint="eastAsia"/>
          <w:color w:val="000000" w:themeColor="text1"/>
          <w:kern w:val="0"/>
          <w:sz w:val="32"/>
          <w:szCs w:val="32"/>
        </w:rPr>
        <w:t>发改局</w:t>
      </w:r>
      <w:proofErr w:type="gramEnd"/>
      <w:r>
        <w:rPr>
          <w:rFonts w:ascii="仿宋_GB2312" w:eastAsia="仿宋_GB2312" w:cs="Helvetica" w:hint="eastAsia"/>
          <w:color w:val="000000" w:themeColor="text1"/>
          <w:kern w:val="0"/>
          <w:sz w:val="32"/>
          <w:szCs w:val="32"/>
        </w:rPr>
        <w:t>及</w:t>
      </w:r>
      <w:r w:rsidR="008E72A9">
        <w:rPr>
          <w:rFonts w:ascii="仿宋_GB2312" w:eastAsia="仿宋_GB2312" w:cs="Helvetica" w:hint="eastAsia"/>
          <w:color w:val="000000" w:themeColor="text1"/>
          <w:kern w:val="0"/>
          <w:sz w:val="32"/>
          <w:szCs w:val="32"/>
        </w:rPr>
        <w:t>责任</w:t>
      </w:r>
      <w:r>
        <w:rPr>
          <w:rFonts w:ascii="仿宋_GB2312" w:eastAsia="仿宋_GB2312" w:cs="Helvetica" w:hint="eastAsia"/>
          <w:color w:val="000000" w:themeColor="text1"/>
          <w:kern w:val="0"/>
          <w:sz w:val="32"/>
          <w:szCs w:val="32"/>
        </w:rPr>
        <w:t>单位反馈拨付情况。</w:t>
      </w:r>
      <w:r>
        <w:rPr>
          <w:rFonts w:ascii="Helvetica" w:eastAsia="仿宋_GB2312" w:hAnsi="Helvetica" w:cs="Helvetica"/>
          <w:color w:val="000000" w:themeColor="text1"/>
          <w:kern w:val="0"/>
          <w:sz w:val="32"/>
          <w:szCs w:val="32"/>
        </w:rPr>
        <w:t> </w:t>
      </w:r>
    </w:p>
    <w:p w:rsidR="00A87333" w:rsidRDefault="002C1DE8">
      <w:pPr>
        <w:autoSpaceDN w:val="0"/>
        <w:spacing w:line="560" w:lineRule="exact"/>
        <w:ind w:firstLineChars="200" w:firstLine="643"/>
        <w:rPr>
          <w:rFonts w:ascii="Helvetica" w:hAnsi="Helvetica" w:cs="Helvetica"/>
          <w:color w:val="000000" w:themeColor="text1"/>
          <w:kern w:val="0"/>
          <w:sz w:val="32"/>
          <w:szCs w:val="32"/>
        </w:rPr>
      </w:pPr>
      <w:r>
        <w:rPr>
          <w:rFonts w:ascii="Helvetica" w:hAnsi="Helvetica" w:cs="Helvetica" w:hint="eastAsia"/>
          <w:b/>
          <w:bCs/>
          <w:color w:val="000000" w:themeColor="text1"/>
          <w:kern w:val="0"/>
          <w:sz w:val="32"/>
          <w:szCs w:val="32"/>
        </w:rPr>
        <w:t>四、申报材料</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（一）高技术高成长高附加值企业人才个人所得税地方留成部分奖励申请表。</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（二）用人单位与人才签订的正式劳动合同。</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（三）用人单位对申报材料真实性的声明（要求法人代表签字并加盖公章）</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（四）人才身份证件（或护照、台胞证）复印件。</w:t>
      </w:r>
    </w:p>
    <w:p w:rsidR="00A87333" w:rsidRDefault="002C1DE8">
      <w:pPr>
        <w:autoSpaceDN w:val="0"/>
        <w:spacing w:line="560" w:lineRule="exact"/>
        <w:ind w:firstLineChars="200" w:firstLine="640"/>
        <w:rPr>
          <w:rFonts w:ascii="仿宋_GB2312" w:eastAsia="仿宋_GB2312" w:cs="Helvetica"/>
          <w:color w:val="000000" w:themeColor="text1"/>
          <w:kern w:val="0"/>
          <w:sz w:val="32"/>
          <w:szCs w:val="32"/>
        </w:rPr>
      </w:pPr>
      <w:r>
        <w:rPr>
          <w:rFonts w:ascii="仿宋_GB2312" w:eastAsia="仿宋_GB2312" w:cs="Helvetica" w:hint="eastAsia"/>
          <w:color w:val="000000" w:themeColor="text1"/>
          <w:kern w:val="0"/>
          <w:sz w:val="32"/>
          <w:szCs w:val="32"/>
        </w:rPr>
        <w:t>（五）用人单位对人才年度工资薪金、工资薪金对应个人所得税及地方留成部分、技术岗位及企业符合产业指导目录的说明。</w:t>
      </w:r>
      <w:r>
        <w:rPr>
          <w:rFonts w:ascii="仿宋_GB2312" w:eastAsia="仿宋_GB2312" w:hint="eastAsia"/>
          <w:color w:val="000000" w:themeColor="text1"/>
          <w:kern w:val="0"/>
          <w:sz w:val="32"/>
          <w:szCs w:val="32"/>
        </w:rPr>
        <w:t>提供人才完整年度的个人所得税完税证明</w:t>
      </w:r>
      <w:r>
        <w:rPr>
          <w:rFonts w:ascii="仿宋_GB2312" w:eastAsia="仿宋_GB2312" w:cs="Helvetica" w:hint="eastAsia"/>
          <w:color w:val="000000" w:themeColor="text1"/>
          <w:kern w:val="0"/>
          <w:sz w:val="32"/>
          <w:szCs w:val="32"/>
        </w:rPr>
        <w:t>、企业</w:t>
      </w:r>
      <w:r>
        <w:rPr>
          <w:rFonts w:ascii="仿宋_GB2312" w:eastAsia="仿宋_GB2312" w:cs="Helvetica" w:hint="eastAsia"/>
          <w:color w:val="000000" w:themeColor="text1"/>
          <w:kern w:val="0"/>
          <w:sz w:val="32"/>
          <w:szCs w:val="32"/>
        </w:rPr>
        <w:lastRenderedPageBreak/>
        <w:t>加盖公章的员工收入申报情况汇总表。</w:t>
      </w:r>
    </w:p>
    <w:p w:rsidR="00A87333" w:rsidRDefault="002C1DE8">
      <w:pPr>
        <w:autoSpaceDN w:val="0"/>
        <w:spacing w:line="560" w:lineRule="exact"/>
        <w:ind w:firstLineChars="200" w:firstLine="640"/>
        <w:rPr>
          <w:rFonts w:ascii="Helvetica" w:hAnsi="Helvetica" w:cs="Helvetica"/>
          <w:b/>
          <w:bCs/>
          <w:color w:val="000000" w:themeColor="text1"/>
          <w:kern w:val="0"/>
          <w:sz w:val="32"/>
          <w:szCs w:val="32"/>
        </w:rPr>
      </w:pPr>
      <w:r>
        <w:rPr>
          <w:rFonts w:ascii="仿宋_GB2312" w:eastAsia="仿宋_GB2312" w:cs="Helvetica" w:hint="eastAsia"/>
          <w:color w:val="000000" w:themeColor="text1"/>
          <w:kern w:val="0"/>
          <w:sz w:val="32"/>
          <w:szCs w:val="32"/>
        </w:rPr>
        <w:t>用人单位应如实申报，如发现用人单位提供虚假材料，则责令其收回已拨付奖励资金，取消其一</w:t>
      </w:r>
      <w:proofErr w:type="gramStart"/>
      <w:r>
        <w:rPr>
          <w:rFonts w:ascii="仿宋_GB2312" w:eastAsia="仿宋_GB2312" w:cs="Helvetica" w:hint="eastAsia"/>
          <w:color w:val="000000" w:themeColor="text1"/>
          <w:kern w:val="0"/>
          <w:sz w:val="32"/>
          <w:szCs w:val="32"/>
        </w:rPr>
        <w:t>个</w:t>
      </w:r>
      <w:proofErr w:type="gramEnd"/>
      <w:r>
        <w:rPr>
          <w:rFonts w:ascii="仿宋_GB2312" w:eastAsia="仿宋_GB2312" w:cs="Helvetica" w:hint="eastAsia"/>
          <w:color w:val="000000" w:themeColor="text1"/>
          <w:kern w:val="0"/>
          <w:sz w:val="32"/>
          <w:szCs w:val="32"/>
        </w:rPr>
        <w:t>年度个人所得税奖励资金申报资格，并按规定对用人单位和个人进行信用惩戒。</w:t>
      </w:r>
    </w:p>
    <w:sectPr w:rsidR="00A873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D3" w:rsidRDefault="002D18D3" w:rsidP="002D18D3">
      <w:r>
        <w:separator/>
      </w:r>
    </w:p>
  </w:endnote>
  <w:endnote w:type="continuationSeparator" w:id="0">
    <w:p w:rsidR="002D18D3" w:rsidRDefault="002D18D3" w:rsidP="002D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D3" w:rsidRDefault="002D18D3" w:rsidP="002D18D3">
      <w:r>
        <w:separator/>
      </w:r>
    </w:p>
  </w:footnote>
  <w:footnote w:type="continuationSeparator" w:id="0">
    <w:p w:rsidR="002D18D3" w:rsidRDefault="002D18D3" w:rsidP="002D1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72"/>
    <w:rsid w:val="000E0194"/>
    <w:rsid w:val="001751FC"/>
    <w:rsid w:val="00185C28"/>
    <w:rsid w:val="001971C7"/>
    <w:rsid w:val="001E7059"/>
    <w:rsid w:val="001F52DB"/>
    <w:rsid w:val="00233832"/>
    <w:rsid w:val="00254DD9"/>
    <w:rsid w:val="002637DB"/>
    <w:rsid w:val="002948C8"/>
    <w:rsid w:val="002B6354"/>
    <w:rsid w:val="002C1DE8"/>
    <w:rsid w:val="002D18D3"/>
    <w:rsid w:val="002D337D"/>
    <w:rsid w:val="002F0A30"/>
    <w:rsid w:val="0030467C"/>
    <w:rsid w:val="00393EDC"/>
    <w:rsid w:val="00404106"/>
    <w:rsid w:val="00414598"/>
    <w:rsid w:val="00441B39"/>
    <w:rsid w:val="0046571F"/>
    <w:rsid w:val="00556C90"/>
    <w:rsid w:val="00561172"/>
    <w:rsid w:val="005B6E0E"/>
    <w:rsid w:val="006B0188"/>
    <w:rsid w:val="007060B1"/>
    <w:rsid w:val="007B7634"/>
    <w:rsid w:val="008748A9"/>
    <w:rsid w:val="008E5CDB"/>
    <w:rsid w:val="008E72A9"/>
    <w:rsid w:val="00993C61"/>
    <w:rsid w:val="00A62872"/>
    <w:rsid w:val="00A87333"/>
    <w:rsid w:val="00B45B44"/>
    <w:rsid w:val="00BB17CB"/>
    <w:rsid w:val="00BC5194"/>
    <w:rsid w:val="00C01C2D"/>
    <w:rsid w:val="00C0449E"/>
    <w:rsid w:val="00C6787C"/>
    <w:rsid w:val="00D55D54"/>
    <w:rsid w:val="00DE0BFF"/>
    <w:rsid w:val="00E82DD3"/>
    <w:rsid w:val="00EE59BC"/>
    <w:rsid w:val="00EF7E4A"/>
    <w:rsid w:val="00F4233F"/>
    <w:rsid w:val="03234905"/>
    <w:rsid w:val="14D31F0C"/>
    <w:rsid w:val="3C114B34"/>
    <w:rsid w:val="51B56C2D"/>
    <w:rsid w:val="596C00E1"/>
    <w:rsid w:val="5F3C39CC"/>
    <w:rsid w:val="5FA8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customStyle="1" w:styleId="Char">
    <w:name w:val="页脚 Char"/>
    <w:basedOn w:val="a0"/>
    <w:link w:val="a4"/>
    <w:uiPriority w:val="99"/>
    <w:qFormat/>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customStyle="1" w:styleId="Char">
    <w:name w:val="页脚 Char"/>
    <w:basedOn w:val="a0"/>
    <w:link w:val="a4"/>
    <w:uiPriority w:val="99"/>
    <w:qFormat/>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154</Words>
  <Characters>879</Characters>
  <Application>Microsoft Office Word</Application>
  <DocSecurity>0</DocSecurity>
  <Lines>7</Lines>
  <Paragraphs>2</Paragraphs>
  <ScaleCrop>false</ScaleCrop>
  <Company>CHINA</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dreamsummit</dc:creator>
  <cp:lastModifiedBy>贾妮娜</cp:lastModifiedBy>
  <cp:revision>7</cp:revision>
  <cp:lastPrinted>2021-08-10T00:45:00Z</cp:lastPrinted>
  <dcterms:created xsi:type="dcterms:W3CDTF">2021-07-22T08:18:00Z</dcterms:created>
  <dcterms:modified xsi:type="dcterms:W3CDTF">2021-08-10T01:14:00Z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2FFF16E055DD4F869BA6DF8F76F97239</vt:lpwstr>
  </property>
</Properties>
</file>