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default" w:ascii="仿宋" w:hAnsi="仿宋" w:eastAsia="仿宋" w:cs="仿宋"/>
          <w:color w:val="auto"/>
          <w:lang w:val="en-US" w:eastAsia="zh-CN"/>
        </w:rPr>
      </w:pPr>
      <w:r>
        <w:rPr>
          <w:rFonts w:hint="eastAsia" w:ascii="仿宋" w:hAnsi="仿宋" w:eastAsia="仿宋" w:cs="仿宋"/>
          <w:color w:val="auto"/>
          <w:lang w:eastAsia="zh-CN"/>
        </w:rPr>
        <w:t>附件</w:t>
      </w:r>
      <w:r>
        <w:rPr>
          <w:rFonts w:hint="eastAsia" w:ascii="仿宋" w:hAnsi="仿宋" w:eastAsia="仿宋" w:cs="仿宋"/>
          <w:color w:val="auto"/>
          <w:lang w:val="en-US" w:eastAsia="zh-CN"/>
        </w:rPr>
        <w:t>4</w:t>
      </w:r>
    </w:p>
    <w:tbl>
      <w:tblPr>
        <w:tblStyle w:val="3"/>
        <w:tblpPr w:leftFromText="180" w:rightFromText="180" w:vertAnchor="page" w:horzAnchor="page" w:tblpX="1022" w:tblpY="2119"/>
        <w:tblOverlap w:val="never"/>
        <w:tblW w:w="1046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4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64" w:hRule="atLeast"/>
        </w:trPr>
        <w:tc>
          <w:tcPr>
            <w:tcW w:w="10460" w:type="dxa"/>
            <w:noWrap w:val="0"/>
            <w:vAlign w:val="top"/>
          </w:tcPr>
          <w:p>
            <w:pPr>
              <w:ind w:left="-199" w:leftChars="-95" w:firstLine="0" w:firstLineChars="0"/>
              <w:jc w:val="center"/>
              <w:rPr>
                <w:rFonts w:hint="eastAsia"/>
                <w:sz w:val="36"/>
                <w:szCs w:val="36"/>
                <w:u w:val="single"/>
              </w:rPr>
            </w:pPr>
            <w:r>
              <w:rPr>
                <w:rFonts w:hint="eastAsia"/>
                <w:sz w:val="36"/>
                <w:szCs w:val="36"/>
                <w:u w:val="single"/>
              </w:rPr>
              <w:t>收款收据</w:t>
            </w:r>
          </w:p>
          <w:p>
            <w:pPr>
              <w:jc w:val="center"/>
              <w:rPr>
                <w:rFonts w:hint="eastAsia" w:ascii="宋体" w:hAnsi="宋体" w:eastAsia="宋体" w:cs="宋体"/>
                <w:szCs w:val="21"/>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bl>
            <w:tblPr>
              <w:tblStyle w:val="3"/>
              <w:tblW w:w="9700" w:type="dxa"/>
              <w:tblInd w:w="7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34" w:hRule="atLeast"/>
              </w:trPr>
              <w:tc>
                <w:tcPr>
                  <w:tcW w:w="9700" w:type="dxa"/>
                  <w:noWrap w:val="0"/>
                  <w:vAlign w:val="top"/>
                </w:tcPr>
                <w:p>
                  <w:pPr>
                    <w:spacing w:line="240" w:lineRule="exact"/>
                    <w:jc w:val="center"/>
                    <w:rPr>
                      <w:rFonts w:hint="eastAsia" w:ascii="宋体" w:hAnsi="宋体" w:eastAsia="宋体" w:cs="宋体"/>
                      <w:szCs w:val="21"/>
                    </w:rPr>
                  </w:pPr>
                </w:p>
                <w:p>
                  <w:pPr>
                    <w:spacing w:line="240" w:lineRule="exact"/>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兹收到：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240" w:lineRule="exact"/>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转入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p>
                <w:p>
                  <w:pPr>
                    <w:rPr>
                      <w:rFonts w:hint="eastAsia" w:ascii="宋体" w:hAnsi="宋体" w:eastAsia="宋体" w:cs="宋体"/>
                      <w:sz w:val="24"/>
                      <w:szCs w:val="24"/>
                    </w:rPr>
                  </w:pPr>
                </w:p>
                <w:p>
                  <w:pPr>
                    <w:rPr>
                      <w:rFonts w:hint="eastAsia" w:ascii="宋体" w:hAnsi="宋体" w:eastAsia="宋体" w:cs="宋体"/>
                      <w:szCs w:val="21"/>
                    </w:rPr>
                  </w:pPr>
                  <w:r>
                    <w:rPr>
                      <w:rFonts w:hint="eastAsia" w:ascii="宋体" w:hAnsi="宋体" w:eastAsia="宋体" w:cs="宋体"/>
                      <w:sz w:val="24"/>
                      <w:szCs w:val="24"/>
                    </w:rPr>
                    <w:t>合计人民币（大写）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000.00</w:t>
                  </w:r>
                </w:p>
              </w:tc>
            </w:tr>
          </w:tbl>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收款单位</w:t>
            </w:r>
            <w:r>
              <w:rPr>
                <w:rFonts w:hint="eastAsia" w:ascii="宋体" w:hAnsi="宋体" w:eastAsia="宋体" w:cs="宋体"/>
                <w:sz w:val="24"/>
                <w:szCs w:val="24"/>
                <w:lang w:eastAsia="zh-CN"/>
              </w:rPr>
              <w:t>名称</w:t>
            </w:r>
            <w:r>
              <w:rPr>
                <w:rFonts w:hint="eastAsia" w:ascii="宋体" w:hAnsi="宋体" w:eastAsia="宋体" w:cs="宋体"/>
                <w:sz w:val="24"/>
                <w:szCs w:val="24"/>
              </w:rPr>
              <w:t>（公章）</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经办</w:t>
            </w:r>
            <w:r>
              <w:rPr>
                <w:rFonts w:hint="eastAsia" w:ascii="宋体" w:hAnsi="宋体" w:eastAsia="宋体" w:cs="宋体"/>
                <w:sz w:val="24"/>
                <w:szCs w:val="24"/>
              </w:rPr>
              <w:t>人：</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联系电话：</w:t>
            </w:r>
          </w:p>
          <w:p>
            <w:pPr>
              <w:spacing w:line="360" w:lineRule="auto"/>
              <w:rPr>
                <w:rFonts w:hint="eastAsia"/>
                <w:szCs w:val="21"/>
              </w:rPr>
            </w:pPr>
            <w:r>
              <w:rPr>
                <w:rFonts w:hint="eastAsia" w:ascii="宋体" w:hAnsi="宋体" w:eastAsia="宋体" w:cs="宋体"/>
                <w:sz w:val="24"/>
                <w:szCs w:val="24"/>
              </w:rPr>
              <w:t>开户名：</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开户行：</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eastAsia" w:ascii="仿宋" w:hAnsi="仿宋" w:eastAsia="仿宋" w:cs="仿宋"/>
          <w:color w:val="auto"/>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firstLine="480" w:firstLineChars="200"/>
        <w:jc w:val="left"/>
        <w:rPr>
          <w:rFonts w:hint="eastAsia" w:ascii="仿宋" w:hAnsi="仿宋" w:eastAsia="仿宋" w:cs="仿宋"/>
          <w:color w:val="auto"/>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firstLine="480" w:firstLineChars="200"/>
        <w:jc w:val="left"/>
        <w:rPr>
          <w:rFonts w:hint="eastAsia" w:ascii="仿宋" w:hAnsi="仿宋" w:eastAsia="仿宋" w:cs="仿宋"/>
          <w:color w:val="auto"/>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firstLine="480" w:firstLineChars="200"/>
        <w:jc w:val="left"/>
        <w:rPr>
          <w:rFonts w:hint="eastAsia" w:ascii="仿宋" w:hAnsi="仿宋" w:eastAsia="仿宋" w:cs="仿宋"/>
          <w:color w:val="auto"/>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eastAsia" w:ascii="仿宋" w:hAnsi="仿宋" w:eastAsia="仿宋" w:cs="仿宋"/>
          <w:color w:val="auto"/>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default" w:ascii="仿宋" w:hAnsi="仿宋" w:eastAsia="仿宋" w:cs="仿宋"/>
          <w:color w:val="auto"/>
          <w:lang w:val="en-US" w:eastAsia="zh-CN"/>
        </w:rPr>
      </w:pPr>
      <w:r>
        <w:rPr>
          <w:rFonts w:hint="eastAsia" w:ascii="仿宋" w:hAnsi="仿宋" w:eastAsia="仿宋" w:cs="仿宋"/>
          <w:color w:val="auto"/>
          <w:lang w:eastAsia="zh-CN"/>
        </w:rPr>
        <w:t>注意：请勿修改收据格式，转入项目请根据申请的项目自行填写，例如： 申请</w:t>
      </w:r>
      <w:r>
        <w:rPr>
          <w:rFonts w:hint="eastAsia" w:ascii="仿宋" w:hAnsi="仿宋" w:eastAsia="仿宋" w:cs="仿宋"/>
          <w:color w:val="auto"/>
          <w:lang w:val="en-US" w:eastAsia="zh-CN"/>
        </w:rPr>
        <w:t>社零增量奖励，请填写“2021年商贸企业社零增量奖励”；申请存量零售企业奖励，</w:t>
      </w:r>
      <w:r>
        <w:rPr>
          <w:rFonts w:hint="eastAsia" w:ascii="仿宋" w:hAnsi="仿宋" w:eastAsia="仿宋" w:cs="仿宋"/>
          <w:color w:val="auto"/>
          <w:lang w:eastAsia="zh-CN"/>
        </w:rPr>
        <w:t>转入项目请填写“</w:t>
      </w:r>
      <w:r>
        <w:rPr>
          <w:rFonts w:hint="eastAsia" w:ascii="仿宋" w:hAnsi="仿宋" w:eastAsia="仿宋" w:cs="仿宋"/>
          <w:color w:val="auto"/>
          <w:lang w:val="en-US" w:eastAsia="zh-CN"/>
        </w:rPr>
        <w:t>2021年</w:t>
      </w:r>
      <w:r>
        <w:rPr>
          <w:rFonts w:hint="eastAsia" w:ascii="仿宋" w:hAnsi="仿宋" w:eastAsia="仿宋" w:cs="仿宋"/>
          <w:color w:val="auto"/>
          <w:lang w:eastAsia="zh-CN"/>
        </w:rPr>
        <w:t>存量社零企业奖励”；申请商贸社零企业</w:t>
      </w:r>
      <w:r>
        <w:rPr>
          <w:rFonts w:hint="eastAsia" w:ascii="仿宋" w:hAnsi="仿宋" w:eastAsia="仿宋" w:cs="仿宋"/>
          <w:color w:val="auto"/>
          <w:lang w:val="en-US" w:eastAsia="zh-CN"/>
        </w:rPr>
        <w:t>2020年经营规模首次达到限额以上标准实现入统，2021年保持增长达20%以上的，</w:t>
      </w:r>
      <w:r>
        <w:rPr>
          <w:rFonts w:hint="eastAsia" w:ascii="仿宋" w:hAnsi="仿宋" w:eastAsia="仿宋" w:cs="仿宋"/>
          <w:color w:val="auto"/>
          <w:lang w:eastAsia="zh-CN"/>
        </w:rPr>
        <w:t>转入项目请填写“</w:t>
      </w:r>
      <w:r>
        <w:rPr>
          <w:rFonts w:hint="eastAsia" w:ascii="仿宋" w:hAnsi="仿宋" w:eastAsia="仿宋" w:cs="仿宋"/>
          <w:color w:val="auto"/>
          <w:lang w:val="en-US" w:eastAsia="zh-CN"/>
        </w:rPr>
        <w:t>2021年商贸社零企业增长达20%以上奖励</w:t>
      </w:r>
      <w:r>
        <w:rPr>
          <w:rFonts w:hint="eastAsia" w:ascii="仿宋" w:hAnsi="仿宋" w:eastAsia="仿宋" w:cs="仿宋"/>
          <w:color w:val="auto"/>
          <w:lang w:eastAsia="zh-CN"/>
        </w:rPr>
        <w:t>”</w:t>
      </w:r>
      <w:r>
        <w:rPr>
          <w:rFonts w:hint="eastAsia" w:ascii="仿宋" w:hAnsi="仿宋" w:eastAsia="仿宋" w:cs="仿宋"/>
          <w:color w:val="auto"/>
          <w:lang w:val="en-US" w:eastAsia="zh-CN"/>
        </w:rPr>
        <w:t>，此条项目可直接填写奖励金5 万元，其余项目的奖励金额请统一于截止材料收取日期后的一个星期向工信局核实，收据上的日</w:t>
      </w:r>
      <w:bookmarkStart w:id="0" w:name="_GoBack"/>
      <w:bookmarkEnd w:id="0"/>
      <w:r>
        <w:rPr>
          <w:rFonts w:hint="eastAsia" w:ascii="仿宋" w:hAnsi="仿宋" w:eastAsia="仿宋" w:cs="仿宋"/>
          <w:color w:val="auto"/>
          <w:lang w:val="en-US" w:eastAsia="zh-CN"/>
        </w:rPr>
        <w:t>期请先不要填写，其余项目请填写完整；填写完整后，打印出来加盖公章与申请材料一并寄送过来即可。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eastAsia" w:ascii="仿宋" w:hAnsi="仿宋" w:eastAsia="仿宋" w:cs="仿宋"/>
          <w:color w:val="auto"/>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eastAsia" w:ascii="仿宋" w:hAnsi="仿宋" w:eastAsia="仿宋" w:cs="仿宋"/>
          <w:color w:va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702CA"/>
    <w:rsid w:val="31A702CA"/>
    <w:rsid w:val="3C6D3595"/>
    <w:rsid w:val="572F6B2B"/>
    <w:rsid w:val="5E16271A"/>
    <w:rsid w:val="6C425902"/>
    <w:rsid w:val="6F4E5E24"/>
    <w:rsid w:val="76940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工业和信息化局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2021-01-20T00:36:00Z</dcterms:created>
  <dc:creator>Administrator</dc:creator>
  <cp:lastModifiedBy>Administrator</cp:lastModifiedBy>
  <cp:lastPrinted>2022-04-12T08:13:00Z</cp:lastPrinted>
  <dcterms:modified xsi:type="dcterms:W3CDTF">2022-04-14T06:55:04Z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