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97" w:rsidRDefault="00C04EC2">
      <w:pPr>
        <w:spacing w:line="560" w:lineRule="exact"/>
        <w:ind w:rightChars="445" w:right="934"/>
        <w:jc w:val="left"/>
        <w:rPr>
          <w:rFonts w:ascii="仿宋_GB2312" w:eastAsia="仿宋_GB2312" w:hAnsi="仿宋" w:cs="仿宋_GB2312"/>
          <w:sz w:val="32"/>
          <w:szCs w:val="32"/>
        </w:rPr>
      </w:pPr>
      <w:r>
        <w:rPr>
          <w:rFonts w:ascii="仿宋_GB2312" w:eastAsia="仿宋_GB2312" w:hAnsi="仿宋" w:cs="仿宋_GB2312" w:hint="eastAsia"/>
          <w:sz w:val="32"/>
          <w:szCs w:val="32"/>
        </w:rPr>
        <w:t>附件1.2：</w:t>
      </w:r>
    </w:p>
    <w:p w:rsidR="003E6A97" w:rsidRDefault="003E6A97">
      <w:pPr>
        <w:spacing w:line="560" w:lineRule="exact"/>
        <w:ind w:rightChars="445" w:right="934"/>
        <w:jc w:val="left"/>
        <w:rPr>
          <w:rFonts w:ascii="仿宋_GB2312" w:eastAsia="仿宋_GB2312" w:hAnsi="仿宋" w:cs="仿宋_GB2312"/>
          <w:sz w:val="32"/>
          <w:szCs w:val="32"/>
        </w:rPr>
      </w:pPr>
    </w:p>
    <w:p w:rsidR="003E6A97" w:rsidRDefault="00C97EE4">
      <w:pPr>
        <w:spacing w:line="560" w:lineRule="exact"/>
        <w:jc w:val="center"/>
        <w:rPr>
          <w:rFonts w:ascii="方正小标宋简体" w:eastAsia="方正小标宋简体" w:hAnsiTheme="minorEastAsia" w:cs="微软雅黑"/>
          <w:sz w:val="44"/>
          <w:szCs w:val="44"/>
        </w:rPr>
      </w:pPr>
      <w:r>
        <w:rPr>
          <w:rFonts w:ascii="方正小标宋简体" w:eastAsia="方正小标宋简体" w:hAnsiTheme="minorEastAsia" w:cs="微软雅黑" w:hint="eastAsia"/>
          <w:sz w:val="44"/>
          <w:szCs w:val="44"/>
        </w:rPr>
        <w:t>申报</w:t>
      </w:r>
      <w:r w:rsidR="00C04EC2">
        <w:rPr>
          <w:rFonts w:ascii="方正小标宋简体" w:eastAsia="方正小标宋简体" w:hAnsiTheme="minorEastAsia" w:cs="微软雅黑" w:hint="eastAsia"/>
          <w:sz w:val="44"/>
          <w:szCs w:val="44"/>
        </w:rPr>
        <w:t>202</w:t>
      </w:r>
      <w:r w:rsidR="005A614A">
        <w:rPr>
          <w:rFonts w:ascii="方正小标宋简体" w:eastAsia="方正小标宋简体" w:hAnsiTheme="minorEastAsia" w:cs="微软雅黑" w:hint="eastAsia"/>
          <w:sz w:val="44"/>
          <w:szCs w:val="44"/>
        </w:rPr>
        <w:t>2</w:t>
      </w:r>
      <w:r w:rsidR="00C04EC2">
        <w:rPr>
          <w:rFonts w:ascii="方正小标宋简体" w:eastAsia="方正小标宋简体" w:hAnsiTheme="minorEastAsia" w:cs="微软雅黑" w:hint="eastAsia"/>
          <w:sz w:val="44"/>
          <w:szCs w:val="44"/>
        </w:rPr>
        <w:t>年度生物医药行业高级工程师</w:t>
      </w:r>
    </w:p>
    <w:p w:rsidR="003E6A97" w:rsidRDefault="00C04EC2">
      <w:pPr>
        <w:spacing w:line="560" w:lineRule="exact"/>
        <w:jc w:val="center"/>
        <w:rPr>
          <w:rFonts w:ascii="方正小标宋简体" w:eastAsia="方正小标宋简体" w:hAnsiTheme="minorEastAsia" w:cs="微软雅黑"/>
          <w:sz w:val="44"/>
          <w:szCs w:val="44"/>
        </w:rPr>
      </w:pPr>
      <w:r>
        <w:rPr>
          <w:rFonts w:ascii="方正小标宋简体" w:eastAsia="方正小标宋简体" w:hAnsiTheme="minorEastAsia" w:cs="微软雅黑" w:hint="eastAsia"/>
          <w:sz w:val="44"/>
          <w:szCs w:val="44"/>
        </w:rPr>
        <w:t>材料及要求</w:t>
      </w:r>
    </w:p>
    <w:p w:rsidR="003E6A97" w:rsidRDefault="003E6A97">
      <w:pPr>
        <w:spacing w:line="560" w:lineRule="exact"/>
        <w:ind w:firstLineChars="200" w:firstLine="560"/>
        <w:rPr>
          <w:rFonts w:ascii="仿宋_GB2312" w:eastAsia="仿宋_GB2312" w:hAnsi="仿宋" w:cs="仿宋_GB2312"/>
          <w:sz w:val="28"/>
          <w:szCs w:val="28"/>
        </w:rPr>
      </w:pPr>
    </w:p>
    <w:p w:rsidR="003E6A97" w:rsidRDefault="00C04EC2" w:rsidP="005F6C76">
      <w:pPr>
        <w:spacing w:line="560" w:lineRule="exact"/>
        <w:ind w:firstLineChars="200" w:firstLine="643"/>
        <w:rPr>
          <w:rFonts w:ascii="仿宋_GB2312" w:eastAsia="仿宋_GB2312"/>
          <w:b/>
          <w:sz w:val="32"/>
          <w:szCs w:val="32"/>
        </w:rPr>
      </w:pPr>
      <w:r>
        <w:rPr>
          <w:rFonts w:ascii="仿宋_GB2312" w:eastAsia="仿宋_GB2312" w:hint="eastAsia"/>
          <w:b/>
          <w:sz w:val="32"/>
          <w:szCs w:val="32"/>
        </w:rPr>
        <w:t>一、申报要求</w:t>
      </w:r>
    </w:p>
    <w:p w:rsidR="003E6A97" w:rsidRPr="00DA306A" w:rsidRDefault="00C04EC2" w:rsidP="005F6C76">
      <w:pPr>
        <w:spacing w:line="56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w:t>
      </w:r>
      <w:r w:rsidRPr="00DA306A">
        <w:rPr>
          <w:rFonts w:ascii="仿宋_GB2312" w:eastAsia="仿宋_GB2312" w:hAnsi="仿宋_GB2312" w:cs="仿宋_GB2312" w:hint="eastAsia"/>
          <w:sz w:val="32"/>
          <w:szCs w:val="32"/>
        </w:rPr>
        <w:t>一）</w:t>
      </w:r>
      <w:r w:rsidR="00DA306A" w:rsidRPr="00DA306A">
        <w:rPr>
          <w:rFonts w:ascii="仿宋_GB2312" w:eastAsia="仿宋_GB2312" w:hAnsi="仿宋_GB2312" w:cs="仿宋_GB2312" w:hint="eastAsia"/>
          <w:sz w:val="32"/>
          <w:szCs w:val="32"/>
        </w:rPr>
        <w:t>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w:t>
      </w:r>
      <w:hyperlink r:id="rId8" w:history="1">
        <w:r w:rsidR="00DA306A" w:rsidRPr="00DA306A">
          <w:rPr>
            <w:rFonts w:ascii="仿宋_GB2312" w:eastAsia="仿宋_GB2312" w:hAnsi="仿宋_GB2312" w:cs="仿宋_GB2312" w:hint="eastAsia"/>
            <w:sz w:val="32"/>
            <w:szCs w:val="32"/>
          </w:rPr>
          <w:t>《专业技术职务任职资格评审表》</w:t>
        </w:r>
      </w:hyperlink>
      <w:r w:rsidR="00DA306A" w:rsidRPr="00DA306A">
        <w:rPr>
          <w:rFonts w:ascii="仿宋_GB2312" w:eastAsia="仿宋_GB2312" w:hAnsi="仿宋_GB2312" w:cs="仿宋_GB2312" w:hint="eastAsia"/>
          <w:sz w:val="32"/>
          <w:szCs w:val="32"/>
        </w:rPr>
        <w:t>中。对提交的复印件须与原件核对，逐项签署核对人姓名和审查意见，并加盖单位公章。申报材料经申报单位公示并确认提交后，即不可修改。</w:t>
      </w:r>
    </w:p>
    <w:p w:rsidR="003E6A97" w:rsidRDefault="00C04EC2" w:rsidP="005F6C76">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Pr="00DA306A">
        <w:rPr>
          <w:rFonts w:ascii="仿宋_GB2312" w:eastAsia="仿宋_GB2312" w:hAnsi="仿宋_GB2312" w:cs="仿宋_GB2312" w:hint="eastAsia"/>
          <w:sz w:val="32"/>
          <w:szCs w:val="32"/>
        </w:rPr>
        <w:t>二）</w:t>
      </w:r>
      <w:r w:rsidR="00DA306A" w:rsidRPr="00DA306A">
        <w:rPr>
          <w:rFonts w:ascii="仿宋_GB2312" w:eastAsia="仿宋_GB2312" w:hAnsi="仿宋_GB2312" w:cs="仿宋_GB2312" w:hint="eastAsia"/>
          <w:sz w:val="32"/>
          <w:szCs w:val="32"/>
        </w:rPr>
        <w:t>申报人员须根据自己现从事专业技术工作进行对口申报，申报人员所从事专业与所学专业、现从事专业岗位一致或相近，否则应按学历破格条件申报。</w:t>
      </w:r>
    </w:p>
    <w:p w:rsidR="003E6A97" w:rsidRPr="00DA306A" w:rsidRDefault="00C04EC2" w:rsidP="005F6C76">
      <w:pPr>
        <w:ind w:firstLineChars="200" w:firstLine="640"/>
        <w:rPr>
          <w:rFonts w:ascii="仿宋_GB2312" w:eastAsia="仿宋_GB2312" w:hAnsi="仿宋_GB2312" w:cs="仿宋_GB2312"/>
          <w:sz w:val="32"/>
          <w:szCs w:val="32"/>
        </w:rPr>
      </w:pPr>
      <w:r w:rsidRPr="00DA306A">
        <w:rPr>
          <w:rFonts w:ascii="仿宋_GB2312" w:eastAsia="仿宋_GB2312" w:hAnsi="仿宋_GB2312" w:cs="仿宋_GB2312" w:hint="eastAsia"/>
          <w:sz w:val="32"/>
          <w:szCs w:val="32"/>
        </w:rPr>
        <w:t>（三）</w:t>
      </w:r>
      <w:r w:rsidR="00DA306A" w:rsidRPr="00DA306A">
        <w:rPr>
          <w:rFonts w:ascii="仿宋_GB2312" w:eastAsia="仿宋_GB2312" w:hAnsi="仿宋_GB2312" w:cs="仿宋_GB2312"/>
          <w:sz w:val="32"/>
          <w:szCs w:val="32"/>
        </w:rPr>
        <w:t>破格申报者，应符合闽经贸培训〔2003〕299号文件规定的申报条件，并按学历或资历破格的不同申报要求提供相关证明、材料（应提供原件），同时在《简明表》备注栏中注明符合</w:t>
      </w:r>
      <w:r w:rsidR="00DA306A" w:rsidRPr="00DA306A">
        <w:rPr>
          <w:rFonts w:ascii="仿宋_GB2312" w:eastAsia="仿宋_GB2312" w:hAnsi="仿宋_GB2312" w:cs="仿宋_GB2312"/>
          <w:sz w:val="32"/>
          <w:szCs w:val="32"/>
        </w:rPr>
        <w:lastRenderedPageBreak/>
        <w:t>文件的哪条破格申报条款</w:t>
      </w:r>
      <w:r w:rsidRPr="00DA306A">
        <w:rPr>
          <w:rFonts w:ascii="仿宋_GB2312" w:eastAsia="仿宋_GB2312" w:hAnsi="仿宋_GB2312" w:cs="仿宋_GB2312" w:hint="eastAsia"/>
          <w:sz w:val="32"/>
          <w:szCs w:val="32"/>
        </w:rPr>
        <w:t>。</w:t>
      </w:r>
    </w:p>
    <w:p w:rsidR="003E6A97" w:rsidRDefault="00C04EC2" w:rsidP="005F6C76">
      <w:pPr>
        <w:widowControl/>
        <w:spacing w:line="560" w:lineRule="exact"/>
        <w:ind w:firstLineChars="200" w:firstLine="640"/>
        <w:jc w:val="left"/>
        <w:rPr>
          <w:rFonts w:ascii="仿宋_GB2312" w:eastAsia="仿宋_GB2312" w:hAnsi="仿宋_GB2312" w:cs="仿宋_GB2312"/>
          <w:sz w:val="32"/>
          <w:szCs w:val="32"/>
        </w:rPr>
      </w:pPr>
      <w:r w:rsidRPr="008C4988">
        <w:rPr>
          <w:rFonts w:ascii="仿宋_GB2312" w:eastAsia="仿宋_GB2312" w:hAnsi="仿宋_GB2312" w:cs="仿宋_GB2312" w:hint="eastAsia"/>
          <w:sz w:val="32"/>
          <w:szCs w:val="32"/>
        </w:rPr>
        <w:t>（四</w:t>
      </w:r>
      <w:r w:rsidRPr="00DA306A">
        <w:rPr>
          <w:rFonts w:ascii="仿宋_GB2312" w:eastAsia="仿宋_GB2312" w:hAnsi="仿宋_GB2312" w:cs="仿宋_GB2312" w:hint="eastAsia"/>
          <w:sz w:val="32"/>
          <w:szCs w:val="32"/>
        </w:rPr>
        <w:t>）</w:t>
      </w:r>
      <w:r w:rsidR="008C4988" w:rsidRPr="008C4988">
        <w:rPr>
          <w:rFonts w:ascii="仿宋_GB2312" w:eastAsia="仿宋_GB2312" w:hAnsi="仿宋_GB2312" w:cs="仿宋_GB2312"/>
          <w:sz w:val="32"/>
          <w:szCs w:val="32"/>
        </w:rPr>
        <w:t>全面实行岗位管理、专业技术人才学术技术水平与岗位职责密切相关的事业单位，一般应在岗位结构比例内开展职称评审。已实行评聘结合的事业单位应当在核定的岗位结构比例内进行，根据岗位空缺的数量，组织推荐申报。</w:t>
      </w:r>
    </w:p>
    <w:p w:rsidR="008C4988" w:rsidRPr="008C4988" w:rsidRDefault="008C4988" w:rsidP="008C446F">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8C446F">
        <w:rPr>
          <w:rFonts w:ascii="仿宋_GB2312" w:eastAsia="仿宋_GB2312" w:hAnsi="仿宋_GB2312" w:cs="仿宋_GB2312"/>
          <w:kern w:val="2"/>
          <w:sz w:val="32"/>
          <w:szCs w:val="32"/>
        </w:rPr>
        <w:t>（五）</w:t>
      </w:r>
      <w:r w:rsidRPr="008C4988">
        <w:rPr>
          <w:rFonts w:ascii="仿宋_GB2312" w:eastAsia="仿宋_GB2312" w:hAnsi="仿宋_GB2312" w:cs="仿宋_GB2312"/>
          <w:kern w:val="2"/>
          <w:sz w:val="32"/>
          <w:szCs w:val="32"/>
        </w:rPr>
        <w:t>曾被否决的再次申报者，应补充新的业绩、论文材料，未补充新业绩、论文材料的不予受理。其中，在往年评审中论文被鉴定为“涉嫌抄袭”或业绩造假的申报者，于次年起2年后方可申报。</w:t>
      </w:r>
    </w:p>
    <w:p w:rsidR="003E6A97" w:rsidRDefault="00C04EC2" w:rsidP="005F6C76">
      <w:pPr>
        <w:spacing w:line="560" w:lineRule="exact"/>
        <w:ind w:firstLineChars="200" w:firstLine="643"/>
        <w:rPr>
          <w:rFonts w:ascii="仿宋_GB2312" w:eastAsia="仿宋_GB2312"/>
          <w:b/>
          <w:sz w:val="32"/>
          <w:szCs w:val="32"/>
        </w:rPr>
      </w:pPr>
      <w:r>
        <w:rPr>
          <w:rFonts w:ascii="仿宋_GB2312" w:eastAsia="仿宋_GB2312" w:hint="eastAsia"/>
          <w:b/>
          <w:sz w:val="32"/>
          <w:szCs w:val="32"/>
        </w:rPr>
        <w:t>二、申报材料</w:t>
      </w:r>
    </w:p>
    <w:p w:rsidR="003E6A97" w:rsidRDefault="00C04EC2" w:rsidP="005F6C76">
      <w:pPr>
        <w:spacing w:line="560" w:lineRule="exact"/>
        <w:ind w:firstLineChars="200" w:firstLine="640"/>
        <w:rPr>
          <w:rFonts w:ascii="仿宋_GB2312" w:eastAsia="仿宋_GB2312"/>
          <w:sz w:val="32"/>
          <w:szCs w:val="32"/>
        </w:rPr>
      </w:pPr>
      <w:r>
        <w:rPr>
          <w:rFonts w:ascii="仿宋_GB2312" w:eastAsia="仿宋_GB2312" w:hint="eastAsia"/>
          <w:sz w:val="32"/>
          <w:szCs w:val="32"/>
        </w:rPr>
        <w:t>申报材料统一用牛皮纸档案袋报送，档案袋上加贴</w:t>
      </w:r>
      <w:r>
        <w:rPr>
          <w:rFonts w:ascii="仿宋_GB2312" w:eastAsia="仿宋_GB2312" w:hAnsi="Times New Roman" w:cs="Times New Roman" w:hint="eastAsia"/>
          <w:sz w:val="32"/>
          <w:szCs w:val="32"/>
        </w:rPr>
        <w:t>《</w:t>
      </w:r>
      <w:r w:rsidR="00AA5157">
        <w:rPr>
          <w:rFonts w:ascii="仿宋_GB2312" w:eastAsia="仿宋_GB2312" w:hAnsi="Times New Roman" w:cs="Times New Roman" w:hint="eastAsia"/>
          <w:sz w:val="32"/>
          <w:szCs w:val="32"/>
        </w:rPr>
        <w:t>申报</w:t>
      </w:r>
      <w:r>
        <w:rPr>
          <w:rFonts w:ascii="仿宋_GB2312" w:eastAsia="仿宋_GB2312" w:hAnsi="Times New Roman" w:cs="Times New Roman" w:hint="eastAsia"/>
          <w:sz w:val="32"/>
          <w:szCs w:val="32"/>
        </w:rPr>
        <w:t>202</w:t>
      </w:r>
      <w:r w:rsidR="00AA5157">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年度生物医药行业职称材料清单》（附件2）</w:t>
      </w:r>
      <w:r>
        <w:rPr>
          <w:rFonts w:ascii="仿宋_GB2312" w:eastAsia="仿宋_GB2312" w:hint="eastAsia"/>
          <w:sz w:val="32"/>
          <w:szCs w:val="32"/>
        </w:rPr>
        <w:t>。</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（一）表格</w:t>
      </w:r>
    </w:p>
    <w:p w:rsidR="00AA5157" w:rsidRPr="00AA5157" w:rsidRDefault="009703A4" w:rsidP="005F6C76">
      <w:pPr>
        <w:pStyle w:val="a6"/>
        <w:numPr>
          <w:ilvl w:val="255"/>
          <w:numId w:val="0"/>
        </w:numPr>
        <w:spacing w:beforeAutospacing="0" w:afterAutospacing="0" w:line="480" w:lineRule="exact"/>
        <w:ind w:firstLineChars="200" w:firstLine="480"/>
        <w:rPr>
          <w:rFonts w:ascii="仿宋_GB2312" w:eastAsia="仿宋_GB2312" w:hAnsi="仿宋_GB2312" w:cs="仿宋_GB2312"/>
          <w:kern w:val="2"/>
          <w:sz w:val="32"/>
          <w:szCs w:val="32"/>
        </w:rPr>
      </w:pPr>
      <w:hyperlink r:id="rId9" w:history="1">
        <w:r w:rsidR="00AA5157" w:rsidRPr="00AA5157">
          <w:rPr>
            <w:rFonts w:ascii="仿宋_GB2312" w:eastAsia="仿宋_GB2312" w:hAnsi="仿宋_GB2312" w:cs="仿宋_GB2312" w:hint="eastAsia"/>
            <w:kern w:val="2"/>
            <w:sz w:val="32"/>
            <w:szCs w:val="32"/>
          </w:rPr>
          <w:t>《专业技术职务任职资格评审表》</w:t>
        </w:r>
      </w:hyperlink>
      <w:r w:rsidR="00AA5157" w:rsidRPr="00AA5157">
        <w:rPr>
          <w:rFonts w:ascii="仿宋_GB2312" w:eastAsia="仿宋_GB2312" w:hAnsi="仿宋_GB2312" w:cs="仿宋_GB2312" w:hint="eastAsia"/>
          <w:kern w:val="2"/>
          <w:sz w:val="32"/>
          <w:szCs w:val="32"/>
        </w:rPr>
        <w:t>（以下简称《评审表》）、《申报工程系列高级专业技术职务任职资格人员简明表》（以下简称《简明表》）均在“职称申报评审系统”填报完整资料后，由系统自动生成表格后下载（现场审核交件时，请下载打印并提交“受理部门审核通过”之后的最新版本）、双面打印、按要求签字并加盖所在单位具有法人资格的公章，均须原章原印、复印件无效。</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1.《评审表》一式2份（A4纸打印）。</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1）主管部门意见。《评审表》中“主管部门意见”栏须经具有档案管理权限的档案管理部门审核盖章，或出具档案存放证明（档案存放证明一式2份，A4纸彩色打印，装订在《评审表》最后一页）。区属事业单位在编人员，还须区职改办审核盖章。</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lastRenderedPageBreak/>
        <w:t>①人事档案关系不在厦门市管理的专业技术人员，与我市用人单位签有正式聘用合同或劳动合同，并参加我市社会保险一年以上，可通过现工作单位，按规定程序申报职称。</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②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职改办方可在厦参评，委托函随申报材料一并提交）；若人事档案归属我市（区）人才服务中心管理的分支机构人员，可选择在厦参评职称，也可选择由我市职改部门委托到单位法人所在地职改部门参评职称。</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③人事档案在具有工程专业技术职称评审职能的档案管理机构（人才服务机构）的工程技术人员，应在该机构参加职称评审。</w:t>
      </w:r>
    </w:p>
    <w:p w:rsidR="00AA5157" w:rsidRPr="00237E99"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237E99">
        <w:rPr>
          <w:rFonts w:ascii="仿宋_GB2312" w:eastAsia="仿宋_GB2312" w:hAnsi="仿宋_GB2312" w:cs="仿宋_GB2312" w:hint="eastAsia"/>
          <w:kern w:val="2"/>
          <w:sz w:val="32"/>
          <w:szCs w:val="32"/>
        </w:rPr>
        <w:t>（2）</w:t>
      </w:r>
      <w:r w:rsidR="00237E99" w:rsidRPr="00237E99">
        <w:rPr>
          <w:rFonts w:ascii="仿宋_GB2312" w:eastAsia="仿宋_GB2312" w:hAnsi="仿宋_GB2312" w:cs="仿宋_GB2312" w:hint="eastAsia"/>
          <w:kern w:val="2"/>
          <w:sz w:val="32"/>
          <w:szCs w:val="32"/>
        </w:rPr>
        <w:t>年度及任职期满考核结果。“年度及任期考核结果”须使用“年度及任职期满考核填写模板（附件3）”，须每一年度分开考核，一式2份（A4纸打印），均须原章原印、复印件无效；事业单位及国有企业可使用原先放入档案中的年度考核表复印件并加盖单位公章。任职期间工作单位有变动，应由原单位提供“年度及任职期满考核结果”。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2.《简明表》一式</w:t>
      </w:r>
      <w:r w:rsidR="003E5C93" w:rsidRPr="003E5C93">
        <w:rPr>
          <w:rFonts w:ascii="仿宋_GB2312" w:eastAsia="仿宋_GB2312" w:hAnsi="仿宋_GB2312" w:cs="仿宋_GB2312" w:hint="eastAsia"/>
          <w:color w:val="FF0000"/>
          <w:kern w:val="2"/>
          <w:sz w:val="32"/>
          <w:szCs w:val="32"/>
        </w:rPr>
        <w:t>4</w:t>
      </w:r>
      <w:r w:rsidRPr="00AA5157">
        <w:rPr>
          <w:rFonts w:ascii="仿宋_GB2312" w:eastAsia="仿宋_GB2312" w:hAnsi="仿宋_GB2312" w:cs="仿宋_GB2312" w:hint="eastAsia"/>
          <w:kern w:val="2"/>
          <w:sz w:val="32"/>
          <w:szCs w:val="32"/>
        </w:rPr>
        <w:t>份（A3纸打印）。</w:t>
      </w:r>
    </w:p>
    <w:p w:rsidR="00AA5157" w:rsidRPr="00AA5157" w:rsidRDefault="00AA5157" w:rsidP="005F6C76">
      <w:pPr>
        <w:pStyle w:val="a6"/>
        <w:numPr>
          <w:ilvl w:val="255"/>
          <w:numId w:val="0"/>
        </w:numPr>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（二）申报所须资格证书、注册证书、专利证书、奖状等证书材料均需核对原件，交复印件。</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1.身份证复印件（正反面）3份。其中一份右上角贴2寸证件彩照一张。</w:t>
      </w:r>
    </w:p>
    <w:p w:rsidR="00AA5157" w:rsidRPr="00AA5157" w:rsidRDefault="00AA5157" w:rsidP="005F6C76">
      <w:pPr>
        <w:pStyle w:val="a6"/>
        <w:numPr>
          <w:ilvl w:val="255"/>
          <w:numId w:val="0"/>
        </w:numPr>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lastRenderedPageBreak/>
        <w:t>2.专业技术职务任职资格证书需核对原件，交复印件。</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（1）已办理省外调入确认的人员申报高级工程师时，须提供省外证书及本市确认证书。</w:t>
      </w:r>
    </w:p>
    <w:p w:rsidR="00AA5157" w:rsidRPr="00AA5157" w:rsidRDefault="00AA5157"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AA5157">
        <w:rPr>
          <w:rFonts w:ascii="仿宋_GB2312" w:eastAsia="仿宋_GB2312" w:hAnsi="仿宋_GB2312" w:cs="仿宋_GB2312" w:hint="eastAsia"/>
          <w:kern w:val="2"/>
          <w:sz w:val="32"/>
          <w:szCs w:val="32"/>
        </w:rPr>
        <w:t>（2）非本市取得的中级专业技术职务资格需提供《评审表》(异地中级专业技术职务任职资格证书应提交与证书相吻合的社保证明、人事档案转迁证明且工程师证颁发时间必须早于档案转入厦门时间，颁发地必须与档案迁出地一致，以上材料不一致的不予受理）。</w:t>
      </w:r>
    </w:p>
    <w:p w:rsidR="00AA5157" w:rsidRPr="002162B2" w:rsidRDefault="00AA5157" w:rsidP="005F6C76">
      <w:pPr>
        <w:pStyle w:val="a6"/>
        <w:spacing w:beforeAutospacing="0" w:afterAutospacing="0" w:line="480" w:lineRule="exact"/>
        <w:ind w:firstLineChars="200" w:firstLine="640"/>
        <w:rPr>
          <w:rFonts w:ascii="仿宋_GB2312" w:eastAsia="仿宋_GB2312" w:hAnsi="仿宋_GB2312" w:cs="仿宋_GB2312"/>
          <w:color w:val="000000" w:themeColor="text1"/>
          <w:kern w:val="2"/>
          <w:sz w:val="32"/>
          <w:szCs w:val="32"/>
        </w:rPr>
      </w:pPr>
      <w:r w:rsidRPr="002162B2">
        <w:rPr>
          <w:rFonts w:ascii="仿宋_GB2312" w:eastAsia="仿宋_GB2312" w:hAnsi="仿宋_GB2312" w:cs="仿宋_GB2312" w:hint="eastAsia"/>
          <w:color w:val="000000" w:themeColor="text1"/>
          <w:kern w:val="2"/>
          <w:sz w:val="32"/>
          <w:szCs w:val="32"/>
        </w:rPr>
        <w:t>3.</w:t>
      </w:r>
      <w:r w:rsidR="00AE4611" w:rsidRPr="002162B2">
        <w:rPr>
          <w:rFonts w:ascii="仿宋_GB2312" w:eastAsia="仿宋_GB2312" w:hAnsi="Calibri" w:cs="Calibri" w:hint="eastAsia"/>
          <w:color w:val="000000" w:themeColor="text1"/>
          <w:kern w:val="2"/>
          <w:sz w:val="32"/>
          <w:szCs w:val="32"/>
        </w:rPr>
        <w:t xml:space="preserve"> 继续教育证明：</w:t>
      </w:r>
      <w:r w:rsidR="0029749C" w:rsidRPr="002162B2">
        <w:rPr>
          <w:rFonts w:ascii="仿宋_GB2312" w:eastAsia="仿宋_GB2312" w:hAnsi="Calibri" w:cs="Calibri" w:hint="eastAsia"/>
          <w:color w:val="000000" w:themeColor="text1"/>
          <w:kern w:val="2"/>
          <w:sz w:val="32"/>
          <w:szCs w:val="32"/>
        </w:rPr>
        <w:t>提供参加与岗位有关的学习、培训、专业技术交流等的证明材料（总学时列表汇总，且按年度分别列表汇总并附证明材料）；也可以提供</w:t>
      </w:r>
      <w:r w:rsidR="0029749C" w:rsidRPr="002162B2">
        <w:rPr>
          <w:rFonts w:ascii="仿宋_GB2312" w:eastAsia="仿宋_GB2312" w:hAnsi="仿宋_GB2312" w:cs="仿宋_GB2312" w:hint="eastAsia"/>
          <w:color w:val="000000" w:themeColor="text1"/>
          <w:kern w:val="2"/>
          <w:sz w:val="32"/>
          <w:szCs w:val="32"/>
        </w:rPr>
        <w:t>《厦门市专业技术人员继续教育证明》（学时须经市人社局职建处验证，咨询电话：12333；或登录“厦门市人力资源和社会保障局-网上办事-个人办事-技能培训”彩色打印“厦门市专业技术人员继续教育证明”）</w:t>
      </w:r>
      <w:r w:rsidR="00AE4611" w:rsidRPr="002162B2">
        <w:rPr>
          <w:rFonts w:ascii="仿宋_GB2312" w:eastAsia="仿宋_GB2312" w:hAnsi="Calibri" w:cs="Calibri" w:hint="eastAsia"/>
          <w:color w:val="000000" w:themeColor="text1"/>
          <w:kern w:val="2"/>
          <w:sz w:val="32"/>
          <w:szCs w:val="32"/>
        </w:rPr>
        <w:t>。</w:t>
      </w:r>
    </w:p>
    <w:p w:rsidR="003E6A97" w:rsidRDefault="00AA5157" w:rsidP="005F6C76">
      <w:pPr>
        <w:pStyle w:val="a6"/>
        <w:spacing w:beforeAutospacing="0" w:afterAutospacing="0" w:line="480" w:lineRule="exact"/>
        <w:ind w:firstLineChars="200" w:firstLine="640"/>
        <w:rPr>
          <w:rFonts w:ascii="仿宋_GB2312" w:eastAsia="仿宋_GB2312"/>
          <w:sz w:val="32"/>
          <w:szCs w:val="32"/>
        </w:rPr>
      </w:pPr>
      <w:r w:rsidRPr="002162B2">
        <w:rPr>
          <w:rFonts w:ascii="仿宋_GB2312" w:eastAsia="仿宋_GB2312" w:hAnsi="仿宋_GB2312" w:cs="仿宋_GB2312"/>
          <w:color w:val="000000" w:themeColor="text1"/>
          <w:kern w:val="2"/>
          <w:sz w:val="32"/>
          <w:szCs w:val="32"/>
        </w:rPr>
        <w:t>4</w:t>
      </w:r>
      <w:r w:rsidRPr="002162B2">
        <w:rPr>
          <w:rFonts w:ascii="仿宋_GB2312" w:eastAsia="仿宋_GB2312" w:hAnsi="仿宋_GB2312" w:cs="仿宋_GB2312" w:hint="eastAsia"/>
          <w:color w:val="000000" w:themeColor="text1"/>
          <w:kern w:val="2"/>
          <w:sz w:val="32"/>
          <w:szCs w:val="32"/>
        </w:rPr>
        <w:t>.学历、学位证书原件及复印件1份（凡在教育部学信网能正常查询到学历、学位证书信息的专业技术人员，在申报职称时，可不提供学历、学位证书原件和复印件，但须提供学历、学位证</w:t>
      </w:r>
      <w:r w:rsidRPr="00AA5157">
        <w:rPr>
          <w:rFonts w:ascii="仿宋_GB2312" w:eastAsia="仿宋_GB2312" w:hAnsi="仿宋_GB2312" w:cs="仿宋_GB2312" w:hint="eastAsia"/>
          <w:kern w:val="2"/>
          <w:sz w:val="32"/>
          <w:szCs w:val="32"/>
        </w:rPr>
        <w:t>书编号。在职学习取得本科以上学历的，须提供各前置学历证书并在相关表格中注明）。</w:t>
      </w:r>
    </w:p>
    <w:p w:rsidR="003E6A97" w:rsidRDefault="00C04EC2" w:rsidP="005F6C76">
      <w:pPr>
        <w:spacing w:line="560" w:lineRule="exact"/>
        <w:ind w:firstLineChars="200" w:firstLine="643"/>
        <w:rPr>
          <w:rFonts w:ascii="仿宋_GB2312" w:eastAsia="仿宋_GB2312"/>
          <w:sz w:val="32"/>
          <w:szCs w:val="32"/>
        </w:rPr>
      </w:pPr>
      <w:r>
        <w:rPr>
          <w:rFonts w:ascii="仿宋_GB2312" w:eastAsia="仿宋_GB2312" w:hint="eastAsia"/>
          <w:b/>
          <w:sz w:val="32"/>
          <w:szCs w:val="32"/>
        </w:rPr>
        <w:t>（三）任职材料</w:t>
      </w:r>
    </w:p>
    <w:p w:rsidR="0053478B" w:rsidRPr="0053478B" w:rsidRDefault="0053478B"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53478B">
        <w:rPr>
          <w:rFonts w:ascii="仿宋_GB2312" w:eastAsia="仿宋_GB2312" w:hAnsi="仿宋_GB2312" w:cs="仿宋_GB2312" w:hint="eastAsia"/>
          <w:kern w:val="2"/>
          <w:sz w:val="32"/>
          <w:szCs w:val="32"/>
        </w:rPr>
        <w:t>1.社保材料。社保缴交年限须与资历年限一致，社保缴交单位须与实际工作经历一致，补交社会保险费的时间不计算任职年限。证明年限依学历资历要求而定。</w:t>
      </w:r>
    </w:p>
    <w:p w:rsidR="00237E99" w:rsidRPr="00237E99" w:rsidRDefault="00237E99"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237E99">
        <w:rPr>
          <w:rFonts w:ascii="仿宋_GB2312" w:eastAsia="仿宋_GB2312" w:hAnsi="仿宋_GB2312" w:cs="仿宋_GB2312" w:hint="eastAsia"/>
          <w:kern w:val="2"/>
          <w:sz w:val="32"/>
          <w:szCs w:val="32"/>
        </w:rPr>
        <w:t>（1）在本地缴交社会保险费人员的缴交信息由收件部门统一查询，若查询不到的须自行提供社会保险机构出具的缴交证明。</w:t>
      </w:r>
    </w:p>
    <w:p w:rsidR="00237E99" w:rsidRPr="00237E99" w:rsidRDefault="00237E99"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237E99">
        <w:rPr>
          <w:rFonts w:ascii="仿宋_GB2312" w:eastAsia="仿宋_GB2312" w:hAnsi="仿宋_GB2312" w:cs="仿宋_GB2312" w:hint="eastAsia"/>
          <w:kern w:val="2"/>
          <w:sz w:val="32"/>
          <w:szCs w:val="32"/>
        </w:rPr>
        <w:t>（2）在厦门缴交社保不满足证明年限的，需提交外地社会劳动保险机构出具的缴交社保证明。</w:t>
      </w:r>
    </w:p>
    <w:p w:rsidR="0053478B" w:rsidRPr="0053478B" w:rsidRDefault="0053478B"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53478B">
        <w:rPr>
          <w:rFonts w:ascii="仿宋_GB2312" w:eastAsia="仿宋_GB2312" w:hAnsi="仿宋_GB2312" w:cs="仿宋_GB2312" w:hint="eastAsia"/>
          <w:kern w:val="2"/>
          <w:sz w:val="32"/>
          <w:szCs w:val="32"/>
        </w:rPr>
        <w:lastRenderedPageBreak/>
        <w:t>2.业绩材料。任现职以来能反映本人专业技术水平的业绩材料（包括但不限于：聘用合同、任命书、岗位证明、工牌、签到表、项目合同、中标通知书、</w:t>
      </w:r>
      <w:r w:rsidR="00BB0663">
        <w:rPr>
          <w:rFonts w:ascii="仿宋_GB2312" w:eastAsia="仿宋_GB2312" w:hAnsi="仿宋_GB2312" w:cs="仿宋_GB2312" w:hint="eastAsia"/>
          <w:kern w:val="2"/>
          <w:sz w:val="32"/>
          <w:szCs w:val="32"/>
        </w:rPr>
        <w:t>项目</w:t>
      </w:r>
      <w:r w:rsidRPr="0053478B">
        <w:rPr>
          <w:rFonts w:ascii="仿宋_GB2312" w:eastAsia="仿宋_GB2312" w:hAnsi="仿宋_GB2312" w:cs="仿宋_GB2312" w:hint="eastAsia"/>
          <w:kern w:val="2"/>
          <w:sz w:val="32"/>
          <w:szCs w:val="32"/>
        </w:rPr>
        <w:t>验收合格证明、工作有关的照片、设计图、获奖证书、荣誉证书、专利证书、科研课题证书、专著、工作单位工程项目清单等资料原件的扫描件或者高清照片），须清晰显示申报人的名字，统一用A4纸复印，外文部分须提交中文翻译，并按顺序装订成册。其中，应提交2项以上在任职期间担任过本专业的项目或技术负责人的业绩证明材料复印件。须核对所有原件，核对无误后受理。</w:t>
      </w:r>
    </w:p>
    <w:p w:rsidR="0053478B" w:rsidRPr="0053478B" w:rsidRDefault="0053478B"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53478B">
        <w:rPr>
          <w:rFonts w:ascii="仿宋_GB2312" w:eastAsia="仿宋_GB2312" w:hAnsi="仿宋_GB2312" w:cs="仿宋_GB2312" w:hint="eastAsia"/>
          <w:kern w:val="2"/>
          <w:sz w:val="32"/>
          <w:szCs w:val="32"/>
        </w:rPr>
        <w:t>（四）代表作</w:t>
      </w:r>
    </w:p>
    <w:p w:rsidR="0053478B" w:rsidRPr="0053478B" w:rsidRDefault="0053478B"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53478B">
        <w:rPr>
          <w:rFonts w:ascii="仿宋_GB2312" w:eastAsia="仿宋_GB2312" w:hAnsi="仿宋_GB2312" w:cs="仿宋_GB2312" w:hint="eastAsia"/>
          <w:kern w:val="2"/>
          <w:sz w:val="32"/>
          <w:szCs w:val="32"/>
        </w:rPr>
        <w:t>须提供由本人独立撰写，有价值的本专业学术论文或技术总结1篇作为代表作（学历破格者，以论文为条件申报须提交4篇，其中两篇作为代表作），并提供原件。文章内容必须与申报专业及从事的专业技术工作一致。</w:t>
      </w:r>
    </w:p>
    <w:p w:rsidR="0053478B" w:rsidRPr="0053478B" w:rsidRDefault="0053478B"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53478B">
        <w:rPr>
          <w:rFonts w:ascii="仿宋_GB2312" w:eastAsia="仿宋_GB2312" w:hAnsi="仿宋_GB2312" w:cs="仿宋_GB2312" w:hint="eastAsia"/>
          <w:kern w:val="2"/>
          <w:sz w:val="32"/>
          <w:szCs w:val="32"/>
        </w:rPr>
        <w:t>凡符合《福建省人民政府办公厅关于进一步深化科技人员职称评价改革的若干意见》（闽政办〔2016〕1号）文件中有关论文补充规定的人员，应列明符合的条款和具体项目、奖项与论文的替代关系，以项目、奖项、发明专利替代论文须提交一篇论文，论文不作发表要求。</w:t>
      </w:r>
    </w:p>
    <w:p w:rsidR="0053478B" w:rsidRPr="0053478B" w:rsidRDefault="0053478B"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53478B">
        <w:rPr>
          <w:rFonts w:ascii="仿宋_GB2312" w:eastAsia="仿宋_GB2312" w:hAnsi="仿宋_GB2312" w:cs="仿宋_GB2312" w:hint="eastAsia"/>
          <w:kern w:val="2"/>
          <w:sz w:val="32"/>
          <w:szCs w:val="32"/>
        </w:rPr>
        <w:t>1.</w:t>
      </w:r>
      <w:r w:rsidRPr="0053478B">
        <w:rPr>
          <w:rFonts w:ascii="仿宋_GB2312" w:eastAsia="仿宋_GB2312" w:hAnsi="仿宋_GB2312" w:cs="仿宋_GB2312"/>
          <w:kern w:val="2"/>
          <w:sz w:val="32"/>
          <w:szCs w:val="32"/>
        </w:rPr>
        <w:t>提交要求</w:t>
      </w:r>
    </w:p>
    <w:p w:rsidR="0053478B" w:rsidRPr="0053478B" w:rsidRDefault="0053478B"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53478B">
        <w:rPr>
          <w:rFonts w:ascii="仿宋_GB2312" w:eastAsia="仿宋_GB2312" w:hAnsi="仿宋_GB2312" w:cs="仿宋_GB2312"/>
          <w:kern w:val="2"/>
          <w:sz w:val="32"/>
          <w:szCs w:val="32"/>
        </w:rPr>
        <w:t>①论文必须是在聘用工程师资格后，公开发表在省级以上本行业刊物或大学本科学校主办的学术刊物（均须有CN或ISSN刊号）上的具有较高学术水平的本专业论文。</w:t>
      </w:r>
      <w:r w:rsidRPr="0053478B">
        <w:rPr>
          <w:rFonts w:ascii="仿宋_GB2312" w:eastAsia="仿宋_GB2312" w:hAnsi="仿宋_GB2312" w:cs="仿宋_GB2312" w:hint="eastAsia"/>
          <w:kern w:val="2"/>
          <w:sz w:val="32"/>
          <w:szCs w:val="32"/>
        </w:rPr>
        <w:t>资格审核将对论文进行“文本复制检测”，查重率超过30%（含30%）不予参评。</w:t>
      </w:r>
    </w:p>
    <w:p w:rsidR="0053478B" w:rsidRPr="0053478B" w:rsidRDefault="0053478B"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53478B">
        <w:rPr>
          <w:rFonts w:ascii="仿宋_GB2312" w:eastAsia="仿宋_GB2312" w:hAnsi="仿宋_GB2312" w:cs="仿宋_GB2312"/>
          <w:kern w:val="2"/>
          <w:sz w:val="32"/>
          <w:szCs w:val="32"/>
        </w:rPr>
        <w:t>②发表在增刊、套刊、电子刊、</w:t>
      </w:r>
      <w:r w:rsidRPr="0053478B">
        <w:rPr>
          <w:rFonts w:ascii="仿宋_GB2312" w:eastAsia="仿宋_GB2312" w:hAnsi="仿宋_GB2312" w:cs="仿宋_GB2312" w:hint="eastAsia"/>
          <w:kern w:val="2"/>
          <w:sz w:val="32"/>
          <w:szCs w:val="32"/>
        </w:rPr>
        <w:t>假刊、</w:t>
      </w:r>
      <w:r w:rsidRPr="0053478B">
        <w:rPr>
          <w:rFonts w:ascii="仿宋_GB2312" w:eastAsia="仿宋_GB2312" w:hAnsi="仿宋_GB2312" w:cs="仿宋_GB2312"/>
          <w:kern w:val="2"/>
          <w:sz w:val="32"/>
          <w:szCs w:val="32"/>
        </w:rPr>
        <w:t>一号多刊等刊物上的论文一律不予认可，刊用件</w:t>
      </w:r>
      <w:r w:rsidRPr="0053478B">
        <w:rPr>
          <w:rFonts w:ascii="仿宋_GB2312" w:eastAsia="仿宋_GB2312" w:hAnsi="仿宋_GB2312" w:cs="仿宋_GB2312" w:hint="eastAsia"/>
          <w:kern w:val="2"/>
          <w:sz w:val="32"/>
          <w:szCs w:val="32"/>
        </w:rPr>
        <w:t>等</w:t>
      </w:r>
      <w:r w:rsidRPr="0053478B">
        <w:rPr>
          <w:rFonts w:ascii="仿宋_GB2312" w:eastAsia="仿宋_GB2312" w:hAnsi="仿宋_GB2312" w:cs="仿宋_GB2312"/>
          <w:kern w:val="2"/>
          <w:sz w:val="32"/>
          <w:szCs w:val="32"/>
        </w:rPr>
        <w:t>一律不收。</w:t>
      </w:r>
    </w:p>
    <w:p w:rsidR="0053478B" w:rsidRPr="0053478B" w:rsidRDefault="0053478B" w:rsidP="005F6C76">
      <w:pPr>
        <w:pStyle w:val="a6"/>
        <w:spacing w:beforeAutospacing="0" w:afterAutospacing="0" w:line="480" w:lineRule="exact"/>
        <w:ind w:firstLineChars="200" w:firstLine="640"/>
        <w:rPr>
          <w:rFonts w:ascii="仿宋_GB2312" w:eastAsia="仿宋_GB2312" w:hAnsi="仿宋_GB2312" w:cs="仿宋_GB2312"/>
          <w:kern w:val="2"/>
          <w:sz w:val="32"/>
          <w:szCs w:val="32"/>
        </w:rPr>
      </w:pPr>
      <w:r w:rsidRPr="0053478B">
        <w:rPr>
          <w:rFonts w:ascii="仿宋_GB2312" w:eastAsia="仿宋_GB2312" w:hAnsi="仿宋_GB2312" w:cs="仿宋_GB2312"/>
          <w:kern w:val="2"/>
          <w:sz w:val="32"/>
          <w:szCs w:val="32"/>
        </w:rPr>
        <w:t>③论文认证：</w:t>
      </w:r>
      <w:r w:rsidRPr="0053478B">
        <w:rPr>
          <w:rFonts w:ascii="仿宋_GB2312" w:eastAsia="仿宋_GB2312" w:hAnsi="仿宋_GB2312" w:cs="仿宋_GB2312" w:hint="eastAsia"/>
          <w:kern w:val="2"/>
          <w:sz w:val="32"/>
          <w:szCs w:val="32"/>
        </w:rPr>
        <w:t>发表的论文须在中国知网官网可查。</w:t>
      </w:r>
      <w:r w:rsidRPr="0053478B">
        <w:rPr>
          <w:rFonts w:ascii="仿宋_GB2312" w:eastAsia="仿宋_GB2312" w:hAnsi="仿宋_GB2312" w:cs="仿宋_GB2312"/>
          <w:kern w:val="2"/>
          <w:sz w:val="32"/>
          <w:szCs w:val="32"/>
        </w:rPr>
        <w:t>应提供在中国知网（http://www.cnki.net）上查询到的论文认证的复印件。</w:t>
      </w:r>
      <w:r w:rsidRPr="0053478B">
        <w:rPr>
          <w:rFonts w:ascii="仿宋_GB2312" w:eastAsia="仿宋_GB2312" w:hAnsi="仿宋_GB2312" w:cs="仿宋_GB2312"/>
          <w:kern w:val="2"/>
          <w:sz w:val="32"/>
          <w:szCs w:val="32"/>
        </w:rPr>
        <w:lastRenderedPageBreak/>
        <w:t>查询结果必须包括题名、作者、来源出处、发表时间等内容。</w:t>
      </w:r>
      <w:r w:rsidRPr="0053478B">
        <w:rPr>
          <w:rFonts w:ascii="仿宋_GB2312" w:eastAsia="仿宋_GB2312" w:hAnsi="仿宋_GB2312" w:cs="仿宋_GB2312" w:hint="eastAsia"/>
          <w:kern w:val="2"/>
          <w:sz w:val="32"/>
          <w:szCs w:val="32"/>
        </w:rPr>
        <w:t>论文所属的刊物请自行到国家新闻出版总署上核实刊物的真伪，（操作提示：登陆中华人民共和国新闻出版总署，网址：http://www.nppa.gov.cn/nppa/publishing/magazine.shtml，点击以下路径查询：“办事服务-从业机构和产品查询-期刊/期刊社查询”），</w:t>
      </w:r>
      <w:r w:rsidRPr="0053478B">
        <w:rPr>
          <w:rFonts w:ascii="仿宋_GB2312" w:eastAsia="仿宋_GB2312" w:hAnsi="仿宋_GB2312" w:cs="仿宋_GB2312"/>
          <w:kern w:val="2"/>
          <w:sz w:val="32"/>
          <w:szCs w:val="32"/>
        </w:rPr>
        <w:t>将</w:t>
      </w:r>
      <w:r w:rsidRPr="0053478B">
        <w:rPr>
          <w:rFonts w:ascii="仿宋_GB2312" w:eastAsia="仿宋_GB2312" w:hAnsi="仿宋_GB2312" w:cs="仿宋_GB2312" w:hint="eastAsia"/>
          <w:kern w:val="2"/>
          <w:sz w:val="32"/>
          <w:szCs w:val="32"/>
        </w:rPr>
        <w:t>以上</w:t>
      </w:r>
      <w:r w:rsidRPr="0053478B">
        <w:rPr>
          <w:rFonts w:ascii="仿宋_GB2312" w:eastAsia="仿宋_GB2312" w:hAnsi="仿宋_GB2312" w:cs="仿宋_GB2312"/>
          <w:kern w:val="2"/>
          <w:sz w:val="32"/>
          <w:szCs w:val="32"/>
        </w:rPr>
        <w:t>查询结果输出打印后附在论文后面。</w:t>
      </w:r>
    </w:p>
    <w:p w:rsidR="003E6A97" w:rsidRPr="001D59A8" w:rsidRDefault="00C04EC2" w:rsidP="005F6C76">
      <w:pPr>
        <w:spacing w:line="560" w:lineRule="exact"/>
        <w:ind w:firstLineChars="200" w:firstLine="643"/>
        <w:rPr>
          <w:rFonts w:ascii="仿宋_GB2312" w:eastAsia="仿宋_GB2312" w:hAnsi="仿宋_GB2312" w:cs="仿宋_GB2312"/>
          <w:b/>
          <w:sz w:val="32"/>
          <w:szCs w:val="32"/>
        </w:rPr>
      </w:pPr>
      <w:r w:rsidRPr="001D59A8">
        <w:rPr>
          <w:rFonts w:ascii="仿宋_GB2312" w:eastAsia="仿宋_GB2312" w:hAnsi="仿宋_GB2312" w:cs="仿宋_GB2312" w:hint="eastAsia"/>
          <w:b/>
          <w:sz w:val="32"/>
          <w:szCs w:val="32"/>
        </w:rPr>
        <w:t>三、面试要求</w:t>
      </w:r>
      <w:bookmarkStart w:id="0" w:name="OLE_LINK3"/>
      <w:bookmarkEnd w:id="0"/>
    </w:p>
    <w:p w:rsidR="003E6A97" w:rsidRPr="0053478B" w:rsidRDefault="0053478B" w:rsidP="005F6C76">
      <w:pPr>
        <w:spacing w:line="560" w:lineRule="exact"/>
        <w:ind w:firstLineChars="200" w:firstLine="640"/>
        <w:rPr>
          <w:rFonts w:ascii="仿宋_GB2312" w:eastAsia="仿宋_GB2312" w:hAnsi="仿宋_GB2312" w:cs="仿宋_GB2312"/>
          <w:sz w:val="32"/>
          <w:szCs w:val="32"/>
        </w:rPr>
      </w:pPr>
      <w:r w:rsidRPr="0053478B">
        <w:rPr>
          <w:rFonts w:ascii="仿宋_GB2312" w:eastAsia="仿宋_GB2312" w:hAnsi="仿宋_GB2312" w:cs="仿宋_GB2312" w:hint="eastAsia"/>
          <w:sz w:val="32"/>
          <w:szCs w:val="32"/>
        </w:rPr>
        <w:t>凡申报评审高级工程师任职资格的人员，均需参加答辩考核。答辩对象应准时到场，无故不参加答辩考核者,视为自动放弃申报，其申报材料不提交评委会评审。具体答辩时间地点另行通知。</w:t>
      </w:r>
    </w:p>
    <w:sectPr w:rsidR="003E6A97" w:rsidRPr="0053478B" w:rsidSect="003E6A97">
      <w:headerReference w:type="default" r:id="rId10"/>
      <w:footerReference w:type="default" r:id="rId11"/>
      <w:pgSz w:w="11906" w:h="16838"/>
      <w:pgMar w:top="1304" w:right="1416"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F84" w:rsidRDefault="00451F84" w:rsidP="003E6A97">
      <w:r>
        <w:separator/>
      </w:r>
    </w:p>
  </w:endnote>
  <w:endnote w:type="continuationSeparator" w:id="0">
    <w:p w:rsidR="00451F84" w:rsidRDefault="00451F84" w:rsidP="003E6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7" w:rsidRDefault="009703A4">
    <w:pPr>
      <w:pStyle w:val="a4"/>
      <w:framePr w:wrap="around" w:vAnchor="text" w:hAnchor="margin" w:xAlign="center" w:y="1"/>
      <w:rPr>
        <w:rStyle w:val="a7"/>
        <w:rFonts w:asciiTheme="minorEastAsia" w:eastAsiaTheme="minorEastAsia" w:hAnsiTheme="minorEastAsia" w:cs="Times New Roman"/>
        <w:sz w:val="24"/>
        <w:szCs w:val="24"/>
      </w:rPr>
    </w:pPr>
    <w:r>
      <w:rPr>
        <w:rStyle w:val="a7"/>
        <w:rFonts w:asciiTheme="minorEastAsia" w:eastAsiaTheme="minorEastAsia" w:hAnsiTheme="minorEastAsia"/>
        <w:sz w:val="24"/>
        <w:szCs w:val="24"/>
      </w:rPr>
      <w:fldChar w:fldCharType="begin"/>
    </w:r>
    <w:r w:rsidR="00C04EC2">
      <w:rPr>
        <w:rStyle w:val="a7"/>
        <w:rFonts w:asciiTheme="minorEastAsia" w:eastAsiaTheme="minorEastAsia" w:hAnsiTheme="minorEastAsia"/>
        <w:sz w:val="24"/>
        <w:szCs w:val="24"/>
      </w:rPr>
      <w:instrText xml:space="preserve">PAGE  </w:instrText>
    </w:r>
    <w:r>
      <w:rPr>
        <w:rStyle w:val="a7"/>
        <w:rFonts w:asciiTheme="minorEastAsia" w:eastAsiaTheme="minorEastAsia" w:hAnsiTheme="minorEastAsia"/>
        <w:sz w:val="24"/>
        <w:szCs w:val="24"/>
      </w:rPr>
      <w:fldChar w:fldCharType="separate"/>
    </w:r>
    <w:r w:rsidR="002162B2">
      <w:rPr>
        <w:rStyle w:val="a7"/>
        <w:rFonts w:asciiTheme="minorEastAsia" w:eastAsiaTheme="minorEastAsia" w:hAnsiTheme="minorEastAsia"/>
        <w:noProof/>
        <w:sz w:val="24"/>
        <w:szCs w:val="24"/>
      </w:rPr>
      <w:t>4</w:t>
    </w:r>
    <w:r>
      <w:rPr>
        <w:rStyle w:val="a7"/>
        <w:rFonts w:asciiTheme="minorEastAsia" w:eastAsiaTheme="minorEastAsia" w:hAnsiTheme="minorEastAsia"/>
        <w:sz w:val="24"/>
        <w:szCs w:val="24"/>
      </w:rPr>
      <w:fldChar w:fldCharType="end"/>
    </w:r>
  </w:p>
  <w:p w:rsidR="003E6A97" w:rsidRDefault="003E6A97">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F84" w:rsidRDefault="00451F84" w:rsidP="003E6A97">
      <w:r>
        <w:separator/>
      </w:r>
    </w:p>
  </w:footnote>
  <w:footnote w:type="continuationSeparator" w:id="0">
    <w:p w:rsidR="00451F84" w:rsidRDefault="00451F84" w:rsidP="003E6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7" w:rsidRDefault="003E6A97">
    <w:pPr>
      <w:pStyle w:val="a5"/>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4A821"/>
    <w:multiLevelType w:val="singleLevel"/>
    <w:tmpl w:val="5AD4A82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421B3"/>
    <w:rsid w:val="000108F3"/>
    <w:rsid w:val="0002077B"/>
    <w:rsid w:val="0003084B"/>
    <w:rsid w:val="00035554"/>
    <w:rsid w:val="00035A0A"/>
    <w:rsid w:val="000457DE"/>
    <w:rsid w:val="000502CF"/>
    <w:rsid w:val="00055412"/>
    <w:rsid w:val="000621A4"/>
    <w:rsid w:val="00062333"/>
    <w:rsid w:val="000623AC"/>
    <w:rsid w:val="00066E99"/>
    <w:rsid w:val="000728BD"/>
    <w:rsid w:val="00075595"/>
    <w:rsid w:val="000766CE"/>
    <w:rsid w:val="00081729"/>
    <w:rsid w:val="00082FB2"/>
    <w:rsid w:val="000A30D4"/>
    <w:rsid w:val="000B01A1"/>
    <w:rsid w:val="000D1577"/>
    <w:rsid w:val="000D5B72"/>
    <w:rsid w:val="000D5C72"/>
    <w:rsid w:val="000E33F3"/>
    <w:rsid w:val="000E38B1"/>
    <w:rsid w:val="000F4120"/>
    <w:rsid w:val="000F62DC"/>
    <w:rsid w:val="00101670"/>
    <w:rsid w:val="001178AC"/>
    <w:rsid w:val="00122F7B"/>
    <w:rsid w:val="001444FD"/>
    <w:rsid w:val="00144651"/>
    <w:rsid w:val="00153B1F"/>
    <w:rsid w:val="001947E6"/>
    <w:rsid w:val="00194F26"/>
    <w:rsid w:val="001A7DDB"/>
    <w:rsid w:val="001B242A"/>
    <w:rsid w:val="001B2ED9"/>
    <w:rsid w:val="001B3299"/>
    <w:rsid w:val="001B4BCC"/>
    <w:rsid w:val="001B4C61"/>
    <w:rsid w:val="001C0664"/>
    <w:rsid w:val="001D20C7"/>
    <w:rsid w:val="001D4F93"/>
    <w:rsid w:val="001D59A8"/>
    <w:rsid w:val="001F6C36"/>
    <w:rsid w:val="00207ADB"/>
    <w:rsid w:val="002162B2"/>
    <w:rsid w:val="00234591"/>
    <w:rsid w:val="00237E99"/>
    <w:rsid w:val="00242B98"/>
    <w:rsid w:val="00243BF4"/>
    <w:rsid w:val="00252AB7"/>
    <w:rsid w:val="00253F47"/>
    <w:rsid w:val="00264C50"/>
    <w:rsid w:val="0026658A"/>
    <w:rsid w:val="0026715D"/>
    <w:rsid w:val="00272AEB"/>
    <w:rsid w:val="002840F6"/>
    <w:rsid w:val="0029302E"/>
    <w:rsid w:val="0029554D"/>
    <w:rsid w:val="0029572D"/>
    <w:rsid w:val="00296D35"/>
    <w:rsid w:val="0029749C"/>
    <w:rsid w:val="002A284B"/>
    <w:rsid w:val="002B7FF5"/>
    <w:rsid w:val="002C730A"/>
    <w:rsid w:val="002D674B"/>
    <w:rsid w:val="002D67EF"/>
    <w:rsid w:val="002E09CA"/>
    <w:rsid w:val="002E4C61"/>
    <w:rsid w:val="0030466B"/>
    <w:rsid w:val="00322E9B"/>
    <w:rsid w:val="00327EFB"/>
    <w:rsid w:val="00332A7E"/>
    <w:rsid w:val="0033352C"/>
    <w:rsid w:val="003415EB"/>
    <w:rsid w:val="00361FCA"/>
    <w:rsid w:val="003729D9"/>
    <w:rsid w:val="00373E47"/>
    <w:rsid w:val="003913D8"/>
    <w:rsid w:val="003A018B"/>
    <w:rsid w:val="003A0481"/>
    <w:rsid w:val="003A2E63"/>
    <w:rsid w:val="003B654A"/>
    <w:rsid w:val="003C1EA6"/>
    <w:rsid w:val="003C47EA"/>
    <w:rsid w:val="003C561A"/>
    <w:rsid w:val="003D25BB"/>
    <w:rsid w:val="003E454C"/>
    <w:rsid w:val="003E5C93"/>
    <w:rsid w:val="003E6A97"/>
    <w:rsid w:val="00405295"/>
    <w:rsid w:val="00405E0A"/>
    <w:rsid w:val="00406CFA"/>
    <w:rsid w:val="004129CC"/>
    <w:rsid w:val="004171A3"/>
    <w:rsid w:val="004206FD"/>
    <w:rsid w:val="004209EE"/>
    <w:rsid w:val="004218A5"/>
    <w:rsid w:val="0042227E"/>
    <w:rsid w:val="0043003A"/>
    <w:rsid w:val="0043200D"/>
    <w:rsid w:val="00436997"/>
    <w:rsid w:val="00451F84"/>
    <w:rsid w:val="00454B5C"/>
    <w:rsid w:val="00463822"/>
    <w:rsid w:val="004664C8"/>
    <w:rsid w:val="00472181"/>
    <w:rsid w:val="0047629B"/>
    <w:rsid w:val="00476F37"/>
    <w:rsid w:val="00483BF1"/>
    <w:rsid w:val="004871B6"/>
    <w:rsid w:val="004917AA"/>
    <w:rsid w:val="00494136"/>
    <w:rsid w:val="004B5D17"/>
    <w:rsid w:val="004B6D51"/>
    <w:rsid w:val="004C1D8D"/>
    <w:rsid w:val="004D0216"/>
    <w:rsid w:val="004D7400"/>
    <w:rsid w:val="004E0BFA"/>
    <w:rsid w:val="004E242F"/>
    <w:rsid w:val="004F744C"/>
    <w:rsid w:val="005114C8"/>
    <w:rsid w:val="00513D12"/>
    <w:rsid w:val="00517C16"/>
    <w:rsid w:val="00521034"/>
    <w:rsid w:val="005255F4"/>
    <w:rsid w:val="005257BD"/>
    <w:rsid w:val="005306AA"/>
    <w:rsid w:val="005315D5"/>
    <w:rsid w:val="00531B8A"/>
    <w:rsid w:val="005335ED"/>
    <w:rsid w:val="0053478B"/>
    <w:rsid w:val="00547358"/>
    <w:rsid w:val="005504D8"/>
    <w:rsid w:val="005526A5"/>
    <w:rsid w:val="005559F1"/>
    <w:rsid w:val="00560AFA"/>
    <w:rsid w:val="005702D4"/>
    <w:rsid w:val="00580ECB"/>
    <w:rsid w:val="00587CC4"/>
    <w:rsid w:val="005902D2"/>
    <w:rsid w:val="00592AE2"/>
    <w:rsid w:val="005A614A"/>
    <w:rsid w:val="005B362E"/>
    <w:rsid w:val="005C1C2E"/>
    <w:rsid w:val="005D1061"/>
    <w:rsid w:val="005D695D"/>
    <w:rsid w:val="005E1C40"/>
    <w:rsid w:val="005F50EB"/>
    <w:rsid w:val="005F6080"/>
    <w:rsid w:val="005F6C76"/>
    <w:rsid w:val="00604198"/>
    <w:rsid w:val="00636FEA"/>
    <w:rsid w:val="006614A1"/>
    <w:rsid w:val="00666129"/>
    <w:rsid w:val="006750C0"/>
    <w:rsid w:val="00681030"/>
    <w:rsid w:val="006913C0"/>
    <w:rsid w:val="00693022"/>
    <w:rsid w:val="00694E65"/>
    <w:rsid w:val="006A3173"/>
    <w:rsid w:val="006A69EA"/>
    <w:rsid w:val="006A708C"/>
    <w:rsid w:val="006B14E1"/>
    <w:rsid w:val="006C23AE"/>
    <w:rsid w:val="006E1367"/>
    <w:rsid w:val="006E145C"/>
    <w:rsid w:val="006F16CB"/>
    <w:rsid w:val="00704C0B"/>
    <w:rsid w:val="00717190"/>
    <w:rsid w:val="00723718"/>
    <w:rsid w:val="00723AB1"/>
    <w:rsid w:val="0072733C"/>
    <w:rsid w:val="00740F58"/>
    <w:rsid w:val="007421B3"/>
    <w:rsid w:val="0076138C"/>
    <w:rsid w:val="007674C6"/>
    <w:rsid w:val="0077717A"/>
    <w:rsid w:val="00783194"/>
    <w:rsid w:val="007843AF"/>
    <w:rsid w:val="00786C38"/>
    <w:rsid w:val="007901BF"/>
    <w:rsid w:val="0079696D"/>
    <w:rsid w:val="007A5823"/>
    <w:rsid w:val="007B2927"/>
    <w:rsid w:val="007B34CC"/>
    <w:rsid w:val="007B785F"/>
    <w:rsid w:val="007C2306"/>
    <w:rsid w:val="007C3B53"/>
    <w:rsid w:val="007C679E"/>
    <w:rsid w:val="007D047F"/>
    <w:rsid w:val="007D1C77"/>
    <w:rsid w:val="007E2BAB"/>
    <w:rsid w:val="00816136"/>
    <w:rsid w:val="00822F1B"/>
    <w:rsid w:val="0083724A"/>
    <w:rsid w:val="00842E7D"/>
    <w:rsid w:val="00861402"/>
    <w:rsid w:val="008633DD"/>
    <w:rsid w:val="008715FB"/>
    <w:rsid w:val="008871B7"/>
    <w:rsid w:val="00893825"/>
    <w:rsid w:val="00894D0C"/>
    <w:rsid w:val="00897A0F"/>
    <w:rsid w:val="008A0D35"/>
    <w:rsid w:val="008A49D7"/>
    <w:rsid w:val="008A6EB9"/>
    <w:rsid w:val="008B4062"/>
    <w:rsid w:val="008B6313"/>
    <w:rsid w:val="008C446F"/>
    <w:rsid w:val="008C4988"/>
    <w:rsid w:val="008D04CA"/>
    <w:rsid w:val="008D06E2"/>
    <w:rsid w:val="008F4A0C"/>
    <w:rsid w:val="009031D5"/>
    <w:rsid w:val="0090416D"/>
    <w:rsid w:val="009075FB"/>
    <w:rsid w:val="00913302"/>
    <w:rsid w:val="00930601"/>
    <w:rsid w:val="0093238A"/>
    <w:rsid w:val="00941402"/>
    <w:rsid w:val="00944728"/>
    <w:rsid w:val="00956F6F"/>
    <w:rsid w:val="009703A4"/>
    <w:rsid w:val="00977458"/>
    <w:rsid w:val="0098081E"/>
    <w:rsid w:val="00995409"/>
    <w:rsid w:val="0099791F"/>
    <w:rsid w:val="009C0B63"/>
    <w:rsid w:val="009C5D1A"/>
    <w:rsid w:val="009D0FCF"/>
    <w:rsid w:val="009D1DA0"/>
    <w:rsid w:val="009D3AD0"/>
    <w:rsid w:val="009D6E38"/>
    <w:rsid w:val="009E577F"/>
    <w:rsid w:val="009E6F2E"/>
    <w:rsid w:val="009E7186"/>
    <w:rsid w:val="009F2529"/>
    <w:rsid w:val="009F2642"/>
    <w:rsid w:val="009F40C4"/>
    <w:rsid w:val="00A03FF7"/>
    <w:rsid w:val="00A0454E"/>
    <w:rsid w:val="00A1082F"/>
    <w:rsid w:val="00A14DB8"/>
    <w:rsid w:val="00A24B3D"/>
    <w:rsid w:val="00A27505"/>
    <w:rsid w:val="00A432EA"/>
    <w:rsid w:val="00A463D4"/>
    <w:rsid w:val="00A506D8"/>
    <w:rsid w:val="00A569FE"/>
    <w:rsid w:val="00A633D1"/>
    <w:rsid w:val="00A763DD"/>
    <w:rsid w:val="00A80FB9"/>
    <w:rsid w:val="00A82800"/>
    <w:rsid w:val="00A8487A"/>
    <w:rsid w:val="00A86101"/>
    <w:rsid w:val="00A907B3"/>
    <w:rsid w:val="00A91656"/>
    <w:rsid w:val="00A9201B"/>
    <w:rsid w:val="00AA0514"/>
    <w:rsid w:val="00AA123A"/>
    <w:rsid w:val="00AA5157"/>
    <w:rsid w:val="00AA72CD"/>
    <w:rsid w:val="00AD5D52"/>
    <w:rsid w:val="00AD79EB"/>
    <w:rsid w:val="00AE2B8D"/>
    <w:rsid w:val="00AE43F3"/>
    <w:rsid w:val="00AE4611"/>
    <w:rsid w:val="00AF145B"/>
    <w:rsid w:val="00AF1FCE"/>
    <w:rsid w:val="00AF41CF"/>
    <w:rsid w:val="00B1286D"/>
    <w:rsid w:val="00B12C9B"/>
    <w:rsid w:val="00B16385"/>
    <w:rsid w:val="00B25E5A"/>
    <w:rsid w:val="00B3481E"/>
    <w:rsid w:val="00B47FE2"/>
    <w:rsid w:val="00B54603"/>
    <w:rsid w:val="00B60EED"/>
    <w:rsid w:val="00B64E94"/>
    <w:rsid w:val="00B659DF"/>
    <w:rsid w:val="00B67BBD"/>
    <w:rsid w:val="00B70F2B"/>
    <w:rsid w:val="00B72E70"/>
    <w:rsid w:val="00B7740A"/>
    <w:rsid w:val="00BA3B01"/>
    <w:rsid w:val="00BA5817"/>
    <w:rsid w:val="00BB0663"/>
    <w:rsid w:val="00BB0C1C"/>
    <w:rsid w:val="00BB45A6"/>
    <w:rsid w:val="00BB4A54"/>
    <w:rsid w:val="00BB643C"/>
    <w:rsid w:val="00BD2BEA"/>
    <w:rsid w:val="00BD3157"/>
    <w:rsid w:val="00BD3B51"/>
    <w:rsid w:val="00BE3E6B"/>
    <w:rsid w:val="00BF37B8"/>
    <w:rsid w:val="00C005A7"/>
    <w:rsid w:val="00C04EC2"/>
    <w:rsid w:val="00C05440"/>
    <w:rsid w:val="00C1262C"/>
    <w:rsid w:val="00C16657"/>
    <w:rsid w:val="00C21228"/>
    <w:rsid w:val="00C33261"/>
    <w:rsid w:val="00C3410A"/>
    <w:rsid w:val="00C35492"/>
    <w:rsid w:val="00C42057"/>
    <w:rsid w:val="00C5089D"/>
    <w:rsid w:val="00C5326B"/>
    <w:rsid w:val="00C534E0"/>
    <w:rsid w:val="00C55CE5"/>
    <w:rsid w:val="00C571C8"/>
    <w:rsid w:val="00C61A35"/>
    <w:rsid w:val="00C83615"/>
    <w:rsid w:val="00C97EE4"/>
    <w:rsid w:val="00CA6F25"/>
    <w:rsid w:val="00CB7F31"/>
    <w:rsid w:val="00CC012C"/>
    <w:rsid w:val="00CD4235"/>
    <w:rsid w:val="00CE1833"/>
    <w:rsid w:val="00CE4715"/>
    <w:rsid w:val="00D040FD"/>
    <w:rsid w:val="00D116BD"/>
    <w:rsid w:val="00D233F8"/>
    <w:rsid w:val="00D40685"/>
    <w:rsid w:val="00D4392D"/>
    <w:rsid w:val="00D57FA5"/>
    <w:rsid w:val="00D7009A"/>
    <w:rsid w:val="00D85803"/>
    <w:rsid w:val="00DA0108"/>
    <w:rsid w:val="00DA306A"/>
    <w:rsid w:val="00DA3709"/>
    <w:rsid w:val="00DA55EF"/>
    <w:rsid w:val="00DA6BF4"/>
    <w:rsid w:val="00DB73BF"/>
    <w:rsid w:val="00DD29D5"/>
    <w:rsid w:val="00DD3F19"/>
    <w:rsid w:val="00DE0620"/>
    <w:rsid w:val="00DE149E"/>
    <w:rsid w:val="00DE5B72"/>
    <w:rsid w:val="00DF13A6"/>
    <w:rsid w:val="00DF382D"/>
    <w:rsid w:val="00DF55D4"/>
    <w:rsid w:val="00E168AE"/>
    <w:rsid w:val="00E27697"/>
    <w:rsid w:val="00E324E7"/>
    <w:rsid w:val="00E40D93"/>
    <w:rsid w:val="00E44885"/>
    <w:rsid w:val="00E45673"/>
    <w:rsid w:val="00E572A7"/>
    <w:rsid w:val="00E5770B"/>
    <w:rsid w:val="00E61135"/>
    <w:rsid w:val="00E62AA0"/>
    <w:rsid w:val="00E656EF"/>
    <w:rsid w:val="00E87A30"/>
    <w:rsid w:val="00EB233D"/>
    <w:rsid w:val="00EB6DCA"/>
    <w:rsid w:val="00EB71FC"/>
    <w:rsid w:val="00EC0931"/>
    <w:rsid w:val="00EC1AE4"/>
    <w:rsid w:val="00EC7CB6"/>
    <w:rsid w:val="00ED382E"/>
    <w:rsid w:val="00ED6E68"/>
    <w:rsid w:val="00EE6423"/>
    <w:rsid w:val="00EF3D01"/>
    <w:rsid w:val="00EF5627"/>
    <w:rsid w:val="00F04CEA"/>
    <w:rsid w:val="00F0574D"/>
    <w:rsid w:val="00F34BE4"/>
    <w:rsid w:val="00F56BCB"/>
    <w:rsid w:val="00F61D60"/>
    <w:rsid w:val="00F66478"/>
    <w:rsid w:val="00F70530"/>
    <w:rsid w:val="00F716A5"/>
    <w:rsid w:val="00F737BF"/>
    <w:rsid w:val="00F867EA"/>
    <w:rsid w:val="00FA21BA"/>
    <w:rsid w:val="00FA2442"/>
    <w:rsid w:val="00FA7924"/>
    <w:rsid w:val="00FB235A"/>
    <w:rsid w:val="00FB2833"/>
    <w:rsid w:val="00FC7A3D"/>
    <w:rsid w:val="00FD101D"/>
    <w:rsid w:val="00FE15E6"/>
    <w:rsid w:val="00FE36A4"/>
    <w:rsid w:val="00FE79FD"/>
    <w:rsid w:val="00FE7C75"/>
    <w:rsid w:val="00FF76AE"/>
    <w:rsid w:val="07CC62EA"/>
    <w:rsid w:val="0A862B9B"/>
    <w:rsid w:val="104410B1"/>
    <w:rsid w:val="14BD4966"/>
    <w:rsid w:val="164F60A8"/>
    <w:rsid w:val="1A832AB7"/>
    <w:rsid w:val="1E227D74"/>
    <w:rsid w:val="1F614B07"/>
    <w:rsid w:val="1F7D47FB"/>
    <w:rsid w:val="213A0A60"/>
    <w:rsid w:val="23D35252"/>
    <w:rsid w:val="2575547C"/>
    <w:rsid w:val="258F6490"/>
    <w:rsid w:val="263C537C"/>
    <w:rsid w:val="27C50584"/>
    <w:rsid w:val="2BD458F6"/>
    <w:rsid w:val="2D7055FF"/>
    <w:rsid w:val="32DC711D"/>
    <w:rsid w:val="335E10FD"/>
    <w:rsid w:val="338E4585"/>
    <w:rsid w:val="373A6CB0"/>
    <w:rsid w:val="3E23490B"/>
    <w:rsid w:val="3E3D2C79"/>
    <w:rsid w:val="3F7F7D1B"/>
    <w:rsid w:val="45197EA1"/>
    <w:rsid w:val="45CE56CE"/>
    <w:rsid w:val="48216898"/>
    <w:rsid w:val="4D3736E1"/>
    <w:rsid w:val="4DA15341"/>
    <w:rsid w:val="4EFE565F"/>
    <w:rsid w:val="4FD7612C"/>
    <w:rsid w:val="52EE772D"/>
    <w:rsid w:val="56E173C5"/>
    <w:rsid w:val="57642259"/>
    <w:rsid w:val="57FF7C59"/>
    <w:rsid w:val="59EC755E"/>
    <w:rsid w:val="5A163E06"/>
    <w:rsid w:val="626D24CF"/>
    <w:rsid w:val="62DC3EFA"/>
    <w:rsid w:val="63FB42A2"/>
    <w:rsid w:val="68BA0C37"/>
    <w:rsid w:val="6EB5697E"/>
    <w:rsid w:val="71421230"/>
    <w:rsid w:val="765E38EE"/>
    <w:rsid w:val="7C9132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iPriority="0" w:unhideWhenUsed="0" w:qFormat="1"/>
    <w:lsdException w:name="Followed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E6A97"/>
    <w:rPr>
      <w:kern w:val="0"/>
      <w:sz w:val="2"/>
      <w:szCs w:val="2"/>
    </w:rPr>
  </w:style>
  <w:style w:type="paragraph" w:styleId="a4">
    <w:name w:val="footer"/>
    <w:basedOn w:val="a"/>
    <w:link w:val="Char0"/>
    <w:uiPriority w:val="99"/>
    <w:semiHidden/>
    <w:qFormat/>
    <w:rsid w:val="003E6A97"/>
    <w:pPr>
      <w:tabs>
        <w:tab w:val="center" w:pos="4153"/>
        <w:tab w:val="right" w:pos="8306"/>
      </w:tabs>
      <w:snapToGrid w:val="0"/>
      <w:jc w:val="left"/>
    </w:pPr>
    <w:rPr>
      <w:kern w:val="0"/>
      <w:sz w:val="18"/>
      <w:szCs w:val="18"/>
    </w:rPr>
  </w:style>
  <w:style w:type="paragraph" w:styleId="a5">
    <w:name w:val="header"/>
    <w:basedOn w:val="a"/>
    <w:link w:val="Char1"/>
    <w:uiPriority w:val="99"/>
    <w:semiHidden/>
    <w:qFormat/>
    <w:rsid w:val="003E6A97"/>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3E6A97"/>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qFormat/>
    <w:rsid w:val="003E6A97"/>
  </w:style>
  <w:style w:type="character" w:styleId="a8">
    <w:name w:val="FollowedHyperlink"/>
    <w:basedOn w:val="a0"/>
    <w:qFormat/>
    <w:rsid w:val="003E6A97"/>
    <w:rPr>
      <w:color w:val="800080"/>
      <w:u w:val="single"/>
    </w:rPr>
  </w:style>
  <w:style w:type="character" w:styleId="a9">
    <w:name w:val="Hyperlink"/>
    <w:basedOn w:val="a0"/>
    <w:qFormat/>
    <w:rsid w:val="003E6A97"/>
    <w:rPr>
      <w:color w:val="0000FF"/>
      <w:u w:val="single"/>
    </w:rPr>
  </w:style>
  <w:style w:type="character" w:customStyle="1" w:styleId="Char">
    <w:name w:val="批注框文本 Char"/>
    <w:link w:val="a3"/>
    <w:uiPriority w:val="99"/>
    <w:semiHidden/>
    <w:qFormat/>
    <w:locked/>
    <w:rsid w:val="003E6A97"/>
    <w:rPr>
      <w:sz w:val="2"/>
      <w:szCs w:val="2"/>
    </w:rPr>
  </w:style>
  <w:style w:type="character" w:customStyle="1" w:styleId="Char0">
    <w:name w:val="页脚 Char"/>
    <w:link w:val="a4"/>
    <w:uiPriority w:val="99"/>
    <w:semiHidden/>
    <w:qFormat/>
    <w:locked/>
    <w:rsid w:val="003E6A97"/>
    <w:rPr>
      <w:sz w:val="18"/>
      <w:szCs w:val="18"/>
    </w:rPr>
  </w:style>
  <w:style w:type="character" w:customStyle="1" w:styleId="Char1">
    <w:name w:val="页眉 Char"/>
    <w:link w:val="a5"/>
    <w:uiPriority w:val="99"/>
    <w:semiHidden/>
    <w:qFormat/>
    <w:locked/>
    <w:rsid w:val="003E6A97"/>
    <w:rPr>
      <w:sz w:val="18"/>
      <w:szCs w:val="18"/>
    </w:rPr>
  </w:style>
  <w:style w:type="paragraph" w:customStyle="1" w:styleId="1">
    <w:name w:val="修订1"/>
    <w:hidden/>
    <w:uiPriority w:val="99"/>
    <w:semiHidden/>
    <w:qFormat/>
    <w:rsid w:val="003E6A97"/>
    <w:rPr>
      <w:rFonts w:ascii="Calibri" w:hAnsi="Calibri" w:cs="Calibri"/>
      <w:kern w:val="2"/>
      <w:sz w:val="21"/>
      <w:szCs w:val="21"/>
    </w:rPr>
  </w:style>
  <w:style w:type="paragraph" w:styleId="aa">
    <w:name w:val="List Paragraph"/>
    <w:basedOn w:val="a"/>
    <w:uiPriority w:val="99"/>
    <w:qFormat/>
    <w:rsid w:val="003E6A9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mzcps.com/JSEWeb/app_web/Declare/DeclareInfoPrintDocumentFind.aspx?AutoFind=1&amp;SourceRedirectPage=/JSEWeb/app_web/Declare/javascript:__doPostBack('GVList$ctl02$DocumentNa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mzcps.com/JSEWeb/app_web/Declare/DeclareInfoPrintDocumentFind.aspx?AutoFind=1&amp;SourceRedirectPage=/JSEWeb/app_web/Declare/javascript:__doPostBack('GVList$ctl02$Document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578</Words>
  <Characters>3299</Characters>
  <Application>Microsoft Office Word</Application>
  <DocSecurity>0</DocSecurity>
  <Lines>27</Lines>
  <Paragraphs>7</Paragraphs>
  <ScaleCrop>false</ScaleCrop>
  <Company>Lenovo (Beijing) Limited</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福建自贸试验区厦门片区航空维修产业人才评价领导小组关于报送2017年度航空维修产业助理工程师、工程师评审材料的通知</dc:title>
  <dc:creator>admin</dc:creator>
  <cp:lastModifiedBy>Administrator</cp:lastModifiedBy>
  <cp:revision>79</cp:revision>
  <cp:lastPrinted>2017-08-11T12:07:00Z</cp:lastPrinted>
  <dcterms:created xsi:type="dcterms:W3CDTF">2021-07-13T18:31:00Z</dcterms:created>
  <dcterms:modified xsi:type="dcterms:W3CDTF">2023-05-16T01:20:00Z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88A8DAB9CEFC4A51BD69AF30526AF6C8</vt:lpwstr>
  </property>
</Properties>
</file>