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  <w:t>附件4</w:t>
      </w:r>
    </w:p>
    <w:tbl>
      <w:tblPr>
        <w:tblStyle w:val="3"/>
        <w:tblpPr w:leftFromText="180" w:rightFromText="180" w:vertAnchor="page" w:horzAnchor="page" w:tblpX="1172" w:tblpY="2158"/>
        <w:tblOverlap w:val="never"/>
        <w:tblW w:w="104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4" w:hRule="atLeast"/>
        </w:trPr>
        <w:tc>
          <w:tcPr>
            <w:tcW w:w="10460" w:type="dxa"/>
            <w:vAlign w:val="top"/>
          </w:tcPr>
          <w:p>
            <w:pPr>
              <w:ind w:left="-199" w:leftChars="-95" w:firstLine="0" w:firstLineChars="0"/>
              <w:jc w:val="center"/>
              <w:rPr>
                <w:rFonts w:hint="eastAsia"/>
                <w:sz w:val="36"/>
                <w:szCs w:val="36"/>
                <w:u w:val="single"/>
              </w:rPr>
            </w:pPr>
            <w:r>
              <w:rPr>
                <w:rFonts w:hint="eastAsia"/>
                <w:sz w:val="36"/>
                <w:szCs w:val="36"/>
                <w:u w:val="single"/>
              </w:rPr>
              <w:t>收款收据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tbl>
            <w:tblPr>
              <w:tblStyle w:val="3"/>
              <w:tblW w:w="9700" w:type="dxa"/>
              <w:tblInd w:w="70" w:type="dxa"/>
              <w:tblBorders>
                <w:top w:val="single" w:color="auto" w:sz="2" w:space="0"/>
                <w:left w:val="single" w:color="auto" w:sz="2" w:space="0"/>
                <w:bottom w:val="single" w:color="auto" w:sz="2" w:space="0"/>
                <w:right w:val="single" w:color="auto" w:sz="2" w:space="0"/>
                <w:insideH w:val="single" w:color="auto" w:sz="2" w:space="0"/>
                <w:insideV w:val="single" w:color="auto" w:sz="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00"/>
            </w:tblGrid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34" w:hRule="atLeast"/>
              </w:trPr>
              <w:tc>
                <w:tcPr>
                  <w:tcW w:w="9700" w:type="dxa"/>
                  <w:vAlign w:val="top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  <w:p>
                  <w:pPr>
                    <w:spacing w:line="240" w:lineRule="exact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  <w:p>
                  <w:pPr>
                    <w:widowControl w:val="0"/>
                    <w:wordWrap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兹收到：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    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u w:val="single"/>
                      <w:lang w:eastAsia="zh-CN"/>
                    </w:rPr>
                    <w:t>厦门市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u w:val="single"/>
                    </w:rPr>
                    <w:t>海沧区科技和工信商务局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          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       </w:t>
                  </w:r>
                </w:p>
                <w:p>
                  <w:pPr>
                    <w:spacing w:line="240" w:lineRule="exact"/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</w:pPr>
                </w:p>
                <w:p>
                  <w:pPr>
                    <w:spacing w:line="240" w:lineRule="exact"/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</w:pPr>
                </w:p>
                <w:p>
                  <w:pPr>
                    <w:widowControl w:val="0"/>
                    <w:wordWrap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non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转入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项目</w:t>
                  </w:r>
                </w:p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合计人民币（大写）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: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 xml:space="preserve">            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￥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00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000.00</w:t>
                  </w:r>
                </w:p>
              </w:tc>
            </w:tr>
          </w:tbl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收款单位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（公章）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联系电话：</w:t>
            </w:r>
          </w:p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开户名：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开户行：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账号：</w:t>
            </w:r>
          </w:p>
        </w:tc>
      </w:tr>
    </w:tbl>
    <w:p/>
    <w:p/>
    <w:p/>
    <w:p/>
    <w:p/>
    <w:p/>
    <w:p/>
    <w:p>
      <w:pPr>
        <w:pStyle w:val="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default" w:ascii="仿宋" w:hAnsi="仿宋" w:eastAsia="仿宋" w:cs="仿宋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eastAsia="zh-CN"/>
        </w:rPr>
        <w:t>注意：请勿修改收据格式，转入项目请根据申请的项目自行填写，例如： 申请</w:t>
      </w:r>
      <w:r>
        <w:rPr>
          <w:rFonts w:hint="eastAsia" w:ascii="仿宋" w:hAnsi="仿宋" w:eastAsia="仿宋" w:cs="仿宋"/>
          <w:color w:val="auto"/>
          <w:lang w:val="en-US" w:eastAsia="zh-CN"/>
        </w:rPr>
        <w:t>新入统奖励，首次入统奖励金及新注册且实现当年月度入统奖励金合并计算，奖励项目请填写“2023年商贸企业首次入统奖励”</w:t>
      </w:r>
      <w:r>
        <w:rPr>
          <w:rFonts w:hint="eastAsia" w:ascii="仿宋" w:hAnsi="仿宋" w:eastAsia="仿宋" w:cs="仿宋"/>
          <w:color w:val="auto"/>
          <w:lang w:eastAsia="zh-CN"/>
        </w:rPr>
        <w:t>；申请零售增量</w:t>
      </w:r>
      <w:r>
        <w:rPr>
          <w:rFonts w:hint="eastAsia" w:ascii="仿宋" w:hAnsi="仿宋" w:eastAsia="仿宋" w:cs="仿宋"/>
          <w:color w:val="auto"/>
          <w:lang w:val="en-US" w:eastAsia="zh-CN"/>
        </w:rPr>
        <w:t>奖励，</w:t>
      </w:r>
      <w:r>
        <w:rPr>
          <w:rFonts w:hint="eastAsia" w:ascii="仿宋" w:hAnsi="仿宋" w:eastAsia="仿宋" w:cs="仿宋"/>
          <w:color w:val="auto"/>
          <w:lang w:eastAsia="zh-CN"/>
        </w:rPr>
        <w:t>转入项目请填写“</w:t>
      </w:r>
      <w:r>
        <w:rPr>
          <w:rFonts w:hint="eastAsia" w:ascii="仿宋" w:hAnsi="仿宋" w:eastAsia="仿宋" w:cs="仿宋"/>
          <w:color w:val="auto"/>
          <w:lang w:val="en-US" w:eastAsia="zh-CN"/>
        </w:rPr>
        <w:t>2023年</w:t>
      </w:r>
      <w:r>
        <w:rPr>
          <w:rFonts w:hint="eastAsia" w:ascii="仿宋" w:hAnsi="仿宋" w:eastAsia="仿宋" w:cs="仿宋"/>
          <w:color w:val="auto"/>
          <w:lang w:eastAsia="zh-CN"/>
        </w:rPr>
        <w:t>商贸企业零售增量奖励”。申请存量</w:t>
      </w:r>
      <w:r>
        <w:rPr>
          <w:rFonts w:hint="eastAsia" w:ascii="仿宋" w:hAnsi="仿宋" w:eastAsia="仿宋" w:cs="仿宋"/>
          <w:color w:val="auto"/>
          <w:lang w:val="en-US" w:eastAsia="zh-CN"/>
        </w:rPr>
        <w:t>奖励，</w:t>
      </w:r>
      <w:r>
        <w:rPr>
          <w:rFonts w:hint="eastAsia" w:ascii="仿宋" w:hAnsi="仿宋" w:eastAsia="仿宋" w:cs="仿宋"/>
          <w:color w:val="auto"/>
          <w:lang w:eastAsia="zh-CN"/>
        </w:rPr>
        <w:t>转入项目请填写“</w:t>
      </w:r>
      <w:r>
        <w:rPr>
          <w:rFonts w:hint="eastAsia" w:ascii="仿宋" w:hAnsi="仿宋" w:eastAsia="仿宋" w:cs="仿宋"/>
          <w:color w:val="auto"/>
          <w:lang w:val="en-US" w:eastAsia="zh-CN"/>
        </w:rPr>
        <w:t>2023年</w:t>
      </w:r>
      <w:r>
        <w:rPr>
          <w:rFonts w:hint="eastAsia" w:ascii="仿宋" w:hAnsi="仿宋" w:eastAsia="仿宋" w:cs="仿宋"/>
          <w:color w:val="auto"/>
          <w:lang w:eastAsia="zh-CN"/>
        </w:rPr>
        <w:t>商贸企业存量（零售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lang w:eastAsia="zh-CN"/>
        </w:rPr>
        <w:t>）奖励”。</w:t>
      </w: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收据上的日期请先不要填写，其余项目请填写完整；填写完整后，打印出来加盖公章与申请材料一并寄送过来即可。</w:t>
      </w:r>
    </w:p>
    <w:p>
      <w:pPr>
        <w:pStyle w:val="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default" w:ascii="仿宋" w:hAnsi="仿宋" w:eastAsia="仿宋" w:cs="仿宋"/>
          <w:color w:va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DF80FDC"/>
    <w:rsid w:val="648F03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2021-01-20T01:41:00Z</dcterms:created>
  <dc:creator>Administrator</dc:creator>
  <cp:lastModifiedBy>Administrator</cp:lastModifiedBy>
  <cp:lastPrinted>2021-05-27T07:58:00Z</cp:lastPrinted>
  <dcterms:modified xsi:type="dcterms:W3CDTF">2024-05-31T01:46:14Z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