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本地青年人才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留厦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ind w:firstLine="654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2023届起，厦门本地高校及厦门生源全日制毕业生毕业当年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在海沧区企业就业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且在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同一家企业连续缴纳社会保险满 6 个月以上的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按照其学历层次分别给予博士研究生、硕士研究生、“双一流”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高校（学科）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本科生2万元，其他本科生1万元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青年人才留厦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5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1.厦门本地高校毕业生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厦门生源全日制毕业生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2.已取得全日制本科以上学历证书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已在海沧区企业登记就业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4.在海沧区同一家企业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缴纳社会保险费已满六个月（含）并且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申报时仍在海沧区企业就业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54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宋体" w:hAnsi="宋体"/>
          <w:color w:val="333333"/>
        </w:rPr>
        <w:t>　　</w:t>
      </w:r>
      <w:r>
        <w:rPr>
          <w:rFonts w:hint="eastAsia" w:ascii="仿宋_GB2312" w:hAnsi="仿宋_GB2312" w:eastAsia="仿宋_GB2312" w:cs="仿宋_GB2312"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纳入申报范围的本地青年人才须在满足申报条件后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所在用人单位提出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，逾期视为放弃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5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在区政府官网发布的受理公告，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毕业生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向所在用人单位提出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，用人单位审核同意后，通过海沧区政府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官网人才服务平台申报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2.受理：由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受理企业的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3.审核：由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审核补贴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4.公示：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对符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合条件人员进行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公示（5个工作日）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对公示期间发现存在不符合条件的，中止本次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5.发放：经公示无异议的，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由区人社局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发放补贴。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五、申报材料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海沧区本地青年人才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留厦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补贴申请表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》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2.相应申报条件的学历证书。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3.厦门生源毕业生高考时学籍或户籍证明。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4.所在单位近一季度内显示缴税国库的凭证。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受理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网址</w:t>
      </w:r>
      <w:r>
        <w:rPr>
          <w:rFonts w:ascii="黑体" w:hAnsi="黑体" w:eastAsia="黑体" w:cs="仿宋_GB2312"/>
          <w:kern w:val="2"/>
          <w:sz w:val="32"/>
          <w:szCs w:val="32"/>
        </w:rPr>
        <w:t>及联系方式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www.haicang.gov.cn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联系电话：0592-6051626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、6806778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仿宋_GB2312"/>
          <w:kern w:val="2"/>
          <w:sz w:val="32"/>
          <w:szCs w:val="32"/>
          <w:lang w:eastAsia="zh-CN"/>
        </w:rPr>
        <w:t>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本指南中“申报条件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”，以当年度各类毕业生毕业后6个月内在海沧实现就业为满足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条件。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“毕业时间”以毕业证载明时间为准，“就业时间”以人社系统就业登记时间为准。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自2023届起至2026年12月31日政策到期前，在海沧区企业已就业的当年毕业生，均可纳入申报范围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本指南中海沧区企业是指税收归属地为海沧区的企业。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申报对象应遵纪守法，无违法犯罪记录。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“双一流”建设高校（学科）本科即“一流大学”（不限专业）或“一流学科”（须符合建设学科名单）本科毕业生。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</w:rPr>
        <w:t>留厦青年人才补贴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为一次性补贴，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已享受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晋升学历的，不予补差。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发放给个人。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属于劳务派遣人员的，由实际用工单位进行审核申报，申报时需同时提供有效期内的劳务派遣协议。劳务派遣机构与实际用工单位均应是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海沧区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个人或用人单位提供虚假材料，或以不正当手段骗取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</w:rPr>
        <w:t>留厦青年人才补贴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的，一经发现即撤销资格，由用人单位负责追回补贴，并依照我市公共信用信息管理办法，将个人和用人单位有关信息纳入我市公共信用信息管理平台。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本办事指南由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人才办和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负责解释。</w:t>
      </w:r>
    </w:p>
    <w:sectPr>
      <w:footerReference r:id="rId4" w:type="default"/>
      <w:headerReference r:id="rId3" w:type="even"/>
      <w:footerReference r:id="rId5" w:type="even"/>
      <w:pgSz w:w="12240" w:h="15840"/>
      <w:pgMar w:top="2098" w:right="1474" w:bottom="1984" w:left="1587" w:header="850" w:footer="1134" w:gutter="0"/>
      <w:pgNumType w:fmt="decimal"/>
      <w:cols w:space="0" w:num="1"/>
      <w:rtlGutter w:val="0"/>
      <w:docGrid w:type="linesAndChars" w:linePitch="534" w:charSpace="1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jc w:val="righ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jc w:val="righ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99A6"/>
    <w:multiLevelType w:val="singleLevel"/>
    <w:tmpl w:val="64D999A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HorizontalSpacing w:val="164"/>
  <w:drawingGridVerticalSpacing w:val="267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0A7C1E"/>
    <w:rsid w:val="000A7C1E"/>
    <w:rsid w:val="000D5BB2"/>
    <w:rsid w:val="000F7002"/>
    <w:rsid w:val="00184ACE"/>
    <w:rsid w:val="00191768"/>
    <w:rsid w:val="001A65FB"/>
    <w:rsid w:val="00214B68"/>
    <w:rsid w:val="00284932"/>
    <w:rsid w:val="004A4838"/>
    <w:rsid w:val="00596E6E"/>
    <w:rsid w:val="005E798A"/>
    <w:rsid w:val="00624EFA"/>
    <w:rsid w:val="006370D8"/>
    <w:rsid w:val="00677211"/>
    <w:rsid w:val="006E662D"/>
    <w:rsid w:val="0074432D"/>
    <w:rsid w:val="00754D8B"/>
    <w:rsid w:val="008D1F7B"/>
    <w:rsid w:val="00A51976"/>
    <w:rsid w:val="00A573E4"/>
    <w:rsid w:val="00AF34CB"/>
    <w:rsid w:val="00B5081F"/>
    <w:rsid w:val="00B9052B"/>
    <w:rsid w:val="00C02723"/>
    <w:rsid w:val="00C53DBE"/>
    <w:rsid w:val="00C61F6D"/>
    <w:rsid w:val="00D77F93"/>
    <w:rsid w:val="00DE5A7E"/>
    <w:rsid w:val="00E14724"/>
    <w:rsid w:val="00E40E4D"/>
    <w:rsid w:val="00ED7E0A"/>
    <w:rsid w:val="00F943EE"/>
    <w:rsid w:val="021576C8"/>
    <w:rsid w:val="026D2C80"/>
    <w:rsid w:val="063179A3"/>
    <w:rsid w:val="0703310E"/>
    <w:rsid w:val="0C757275"/>
    <w:rsid w:val="125F7427"/>
    <w:rsid w:val="1376D469"/>
    <w:rsid w:val="147F56E1"/>
    <w:rsid w:val="15C0434C"/>
    <w:rsid w:val="175B6261"/>
    <w:rsid w:val="17B8620E"/>
    <w:rsid w:val="1908788F"/>
    <w:rsid w:val="1B371A34"/>
    <w:rsid w:val="1C3A035E"/>
    <w:rsid w:val="1DB033C2"/>
    <w:rsid w:val="20415D2F"/>
    <w:rsid w:val="233F60BE"/>
    <w:rsid w:val="242B330A"/>
    <w:rsid w:val="2482680A"/>
    <w:rsid w:val="27F70C60"/>
    <w:rsid w:val="2BB327BE"/>
    <w:rsid w:val="2C16100F"/>
    <w:rsid w:val="2EA61897"/>
    <w:rsid w:val="2EB51833"/>
    <w:rsid w:val="33EC55AD"/>
    <w:rsid w:val="359A7E2E"/>
    <w:rsid w:val="377A5B12"/>
    <w:rsid w:val="37D635D7"/>
    <w:rsid w:val="3E0A779D"/>
    <w:rsid w:val="419643B0"/>
    <w:rsid w:val="422C1233"/>
    <w:rsid w:val="452472DE"/>
    <w:rsid w:val="47DE601A"/>
    <w:rsid w:val="482F1872"/>
    <w:rsid w:val="48A96A02"/>
    <w:rsid w:val="4C0E2125"/>
    <w:rsid w:val="50DB62B4"/>
    <w:rsid w:val="59D67599"/>
    <w:rsid w:val="5A571A44"/>
    <w:rsid w:val="5CC0504B"/>
    <w:rsid w:val="5DB2A628"/>
    <w:rsid w:val="5DC60467"/>
    <w:rsid w:val="5DDD7905"/>
    <w:rsid w:val="5F3D0F4D"/>
    <w:rsid w:val="5F4FDF72"/>
    <w:rsid w:val="5FDFFDF2"/>
    <w:rsid w:val="64D7377C"/>
    <w:rsid w:val="6598580D"/>
    <w:rsid w:val="67034111"/>
    <w:rsid w:val="67813607"/>
    <w:rsid w:val="67AF5DBE"/>
    <w:rsid w:val="6BA563A9"/>
    <w:rsid w:val="6E056E0D"/>
    <w:rsid w:val="7142356D"/>
    <w:rsid w:val="749C0367"/>
    <w:rsid w:val="750B753A"/>
    <w:rsid w:val="75CE2F56"/>
    <w:rsid w:val="75D415EB"/>
    <w:rsid w:val="76470FE5"/>
    <w:rsid w:val="76ED38AA"/>
    <w:rsid w:val="770829DF"/>
    <w:rsid w:val="7A311238"/>
    <w:rsid w:val="7DEEB460"/>
    <w:rsid w:val="7F7E9AFA"/>
    <w:rsid w:val="7FDFE002"/>
    <w:rsid w:val="7FFFE2DF"/>
    <w:rsid w:val="EFEFA4E5"/>
    <w:rsid w:val="F3EFE483"/>
    <w:rsid w:val="F6BF5A45"/>
    <w:rsid w:val="FBEF0E1E"/>
    <w:rsid w:val="FDFF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qFormat/>
    <w:uiPriority w:val="0"/>
    <w:rPr>
      <w:vertAlign w:val="superscript"/>
    </w:rPr>
  </w:style>
  <w:style w:type="paragraph" w:customStyle="1" w:styleId="9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1037</Characters>
  <Lines>7</Lines>
  <Paragraphs>2</Paragraphs>
  <TotalTime>1</TotalTime>
  <ScaleCrop>false</ScaleCrop>
  <LinksUpToDate>false</LinksUpToDate>
  <CharactersWithSpaces>1060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2023-06-22T03:48:00Z</dcterms:created>
  <dc:creator>Administrator</dc:creator>
  <cp:lastModifiedBy>Administrator</cp:lastModifiedBy>
  <cp:lastPrinted>2024-07-01T13:53:00Z</cp:lastPrinted>
  <dcterms:modified xsi:type="dcterms:W3CDTF">2024-07-30T02:05:55Z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B8811E78F2304C5BB8A580C69757144A_12</vt:lpwstr>
  </property>
</Properties>
</file>