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32"/>
          <w:lang w:val="en-US" w:eastAsia="zh-CN" w:bidi="ar-SA"/>
        </w:rPr>
      </w:pPr>
      <w:bookmarkStart w:id="0" w:name="_GoBack"/>
      <w:bookmarkEnd w:id="0"/>
      <w:r>
        <w:rPr>
          <w:rFonts w:hint="eastAsia" w:ascii="楷体_GB2312" w:hAnsi="楷体_GB2312" w:eastAsia="楷体_GB2312" w:cs="楷体_GB2312"/>
          <w:kern w:val="2"/>
          <w:sz w:val="32"/>
          <w:szCs w:val="32"/>
          <w:lang w:val="en-US" w:eastAsia="zh-CN" w:bidi="ar-SA"/>
        </w:rPr>
        <w:t>附件：</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lang w:eastAsia="zh-CN"/>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lang w:eastAsia="zh-CN"/>
        </w:rPr>
      </w:pPr>
      <w:r>
        <w:rPr>
          <w:rFonts w:hint="eastAsia" w:ascii="方正小标宋简体" w:hAnsi="方正小标宋简体" w:eastAsia="方正小标宋简体" w:cs="方正小标宋简体"/>
          <w:bCs/>
          <w:spacing w:val="-6"/>
          <w:sz w:val="36"/>
          <w:szCs w:val="36"/>
          <w:lang w:eastAsia="zh-CN"/>
        </w:rPr>
        <w:t>《</w:t>
      </w:r>
      <w:r>
        <w:rPr>
          <w:rFonts w:hint="eastAsia" w:ascii="方正小标宋简体" w:hAnsi="方正小标宋简体" w:eastAsia="方正小标宋简体" w:cs="方正小标宋简体"/>
          <w:bCs/>
          <w:spacing w:val="-6"/>
          <w:sz w:val="36"/>
          <w:szCs w:val="36"/>
        </w:rPr>
        <w:t>海沧区</w:t>
      </w:r>
      <w:r>
        <w:rPr>
          <w:rFonts w:hint="eastAsia" w:ascii="方正小标宋简体" w:hAnsi="方正小标宋简体" w:eastAsia="方正小标宋简体" w:cs="方正小标宋简体"/>
          <w:bCs/>
          <w:spacing w:val="-6"/>
          <w:sz w:val="36"/>
          <w:szCs w:val="36"/>
          <w:lang w:eastAsia="zh-CN"/>
        </w:rPr>
        <w:t>促进</w:t>
      </w:r>
      <w:r>
        <w:rPr>
          <w:rFonts w:hint="eastAsia" w:ascii="方正小标宋简体" w:hAnsi="方正小标宋简体" w:eastAsia="方正小标宋简体" w:cs="方正小标宋简体"/>
          <w:bCs/>
          <w:spacing w:val="-6"/>
          <w:sz w:val="36"/>
          <w:szCs w:val="36"/>
        </w:rPr>
        <w:t>智能视听产业发展</w:t>
      </w:r>
      <w:r>
        <w:rPr>
          <w:rFonts w:hint="eastAsia" w:ascii="方正小标宋简体" w:hAnsi="方正小标宋简体" w:eastAsia="方正小标宋简体" w:cs="方正小标宋简体"/>
          <w:bCs/>
          <w:spacing w:val="-6"/>
          <w:sz w:val="36"/>
          <w:szCs w:val="36"/>
          <w:lang w:eastAsia="zh-CN"/>
        </w:rPr>
        <w:t>暂行办法》支持</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rPr>
      </w:pPr>
      <w:r>
        <w:rPr>
          <w:rFonts w:hint="eastAsia" w:ascii="方正小标宋简体" w:hAnsi="方正小标宋简体" w:eastAsia="方正小标宋简体" w:cs="方正小标宋简体"/>
          <w:bCs/>
          <w:spacing w:val="-6"/>
          <w:sz w:val="36"/>
          <w:szCs w:val="36"/>
          <w:lang w:eastAsia="zh-CN"/>
        </w:rPr>
        <w:t>智能视听企业降低运营成本（</w:t>
      </w:r>
      <w:r>
        <w:rPr>
          <w:rFonts w:hint="eastAsia" w:ascii="方正小标宋简体" w:hAnsi="方正小标宋简体" w:eastAsia="方正小标宋简体" w:cs="方正小标宋简体"/>
          <w:bCs/>
          <w:spacing w:val="-6"/>
          <w:sz w:val="36"/>
          <w:szCs w:val="36"/>
        </w:rPr>
        <w:t>装修补助</w:t>
      </w:r>
      <w:r>
        <w:rPr>
          <w:rFonts w:hint="eastAsia" w:ascii="方正小标宋简体" w:hAnsi="方正小标宋简体" w:eastAsia="方正小标宋简体" w:cs="方正小标宋简体"/>
          <w:bCs/>
          <w:spacing w:val="-6"/>
          <w:sz w:val="36"/>
          <w:szCs w:val="36"/>
          <w:lang w:eastAsia="zh-CN"/>
        </w:rPr>
        <w:t>）</w:t>
      </w:r>
      <w:r>
        <w:rPr>
          <w:rFonts w:hint="eastAsia" w:ascii="方正小标宋简体" w:hAnsi="方正小标宋简体" w:eastAsia="方正小标宋简体" w:cs="方正小标宋简体"/>
          <w:bCs/>
          <w:spacing w:val="-6"/>
          <w:sz w:val="36"/>
          <w:szCs w:val="36"/>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一、申报事项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《厦门市海沧区文化和旅游局关于印发海沧区促进智能视听产业发展暂行办法的通知》（厦海文旅〔2023〕65号）</w:t>
      </w:r>
      <w:r>
        <w:rPr>
          <w:rFonts w:hint="eastAsia" w:ascii="方正仿宋_GB2312" w:hAnsi="方正仿宋_GB2312" w:eastAsia="方正仿宋_GB2312" w:cs="方正仿宋_GB2312"/>
          <w:kern w:val="2"/>
          <w:sz w:val="32"/>
          <w:szCs w:val="32"/>
          <w:lang w:val="en-US" w:eastAsia="zh-CN" w:bidi="ar-SA"/>
        </w:rPr>
        <w:t>第三条支持智能视听企业降低运营成本：按照实际装修金额（不含税）的50%给予每平方米不超过300元的一次性装修补助，每家企业装修最高补助100万元。</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申报企业应符合以下条件：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1.根据《统计法》履行统计义务，纳入文化产业统计名录库，数字经济及其核心产业统计名录库，信息传输、软件和信息技术服务业统计名录库等三个统计名录库其中之一的企业。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2.中国（厦门）智能视听产业基地海沧拓展区依法新设立或迁入，具有独立法人资格，企业形式包括公司制企业、合伙企业、个人独资企业（不包括分支机构)。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3.</w:t>
      </w:r>
      <w:r>
        <w:rPr>
          <w:rFonts w:hint="eastAsia" w:ascii="方正仿宋_GB2312" w:hAnsi="方正仿宋_GB2312" w:eastAsia="方正仿宋_GB2312" w:cs="方正仿宋_GB2312"/>
          <w:color w:val="auto"/>
          <w:kern w:val="2"/>
          <w:sz w:val="32"/>
          <w:szCs w:val="32"/>
          <w:highlight w:val="none"/>
          <w:lang w:val="en-US" w:eastAsia="zh-CN" w:bidi="ar-SA"/>
        </w:rPr>
        <w:t>符合《海沧区促进智能视听产业发展暂行办法》第七条所称的“智能视听企业”。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1.《海沧区促进智能视听产业发展专项资金申报表》；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2.申报企业营业执照副本复印件（迁入企业需提供变更后营业执照副本复印件）；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3.场地装修证明材料：施工合同；</w:t>
      </w:r>
      <w:r>
        <w:rPr>
          <w:rFonts w:hint="eastAsia" w:ascii="方正仿宋_GB2312" w:hAnsi="方正仿宋_GB2312" w:eastAsia="方正仿宋_GB2312" w:cs="方正仿宋_GB2312"/>
          <w:color w:val="auto"/>
          <w:kern w:val="2"/>
          <w:sz w:val="32"/>
          <w:szCs w:val="32"/>
          <w:highlight w:val="none"/>
          <w:lang w:val="en-US" w:eastAsia="zh-CN" w:bidi="ar-SA"/>
        </w:rPr>
        <w:t>装修发票清单及复印件（发票备注信息须体现装修项目地址）；装修付款凭证清单及复印件（付款非对公转账的，需提供相关情况说明）。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4.企业主营业务合同及企业入驻之日起至2024年10月31日增值税纳税申报表。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仿宋_GB2312" w:hAnsi="方正仿宋_GB2312" w:eastAsia="方正仿宋_GB2312" w:cs="方正仿宋_GB2312"/>
          <w:color w:val="auto"/>
          <w:kern w:val="2"/>
          <w:sz w:val="32"/>
          <w:szCs w:val="32"/>
          <w:highlight w:val="none"/>
          <w:lang w:val="en-US" w:eastAsia="zh-CN" w:bidi="ar-SA"/>
        </w:rPr>
        <w:t>5.</w:t>
      </w:r>
      <w:r>
        <w:rPr>
          <w:rFonts w:hint="eastAsia" w:ascii="方正仿宋_GB2312" w:hAnsi="方正仿宋_GB2312" w:eastAsia="方正仿宋_GB2312" w:cs="方正仿宋_GB2312"/>
          <w:kern w:val="2"/>
          <w:sz w:val="32"/>
          <w:szCs w:val="32"/>
          <w:lang w:val="en-US" w:eastAsia="zh-CN" w:bidi="ar-SA"/>
        </w:rPr>
        <w:t>书面材料一式两份，在封面申报单位处盖公章、在申请单位意见栏盖公章并由法定代表人签名、需加盖骑缝章。采用A4纸双面打印，并按顺序编写页码，于左侧装订成册（自行下载申报表，书面材料不退还）。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sz w:val="32"/>
          <w:szCs w:val="32"/>
          <w:lang w:val="en-US" w:eastAsia="zh-CN"/>
        </w:rPr>
        <w:t>四、申报时间</w:t>
      </w:r>
      <w:r>
        <w:rPr>
          <w:rFonts w:hint="eastAsia" w:ascii="方正仿宋_GB2312" w:hAnsi="方正仿宋_GB2312" w:eastAsia="方正仿宋_GB2312" w:cs="方正仿宋_GB2312"/>
          <w:b/>
          <w:bCs/>
          <w:sz w:val="32"/>
          <w:szCs w:val="32"/>
          <w:lang w:val="en-US" w:eastAsia="zh-CN"/>
        </w:rPr>
        <w:t>：</w:t>
      </w:r>
      <w:r>
        <w:rPr>
          <w:rFonts w:hint="default" w:ascii="方正仿宋_GB2312" w:hAnsi="方正仿宋_GB2312" w:eastAsia="方正仿宋_GB2312" w:cs="方正仿宋_GB2312"/>
          <w:kern w:val="2"/>
          <w:sz w:val="32"/>
          <w:szCs w:val="32"/>
          <w:lang w:val="en-US" w:eastAsia="zh-CN" w:bidi="ar-SA"/>
        </w:rPr>
        <w:t>自发布之日起至2024年</w:t>
      </w:r>
      <w:r>
        <w:rPr>
          <w:rFonts w:hint="eastAsia" w:ascii="方正仿宋_GB2312" w:hAnsi="方正仿宋_GB2312" w:eastAsia="方正仿宋_GB2312" w:cs="方正仿宋_GB2312"/>
          <w:kern w:val="2"/>
          <w:sz w:val="32"/>
          <w:szCs w:val="32"/>
          <w:lang w:val="en-US" w:eastAsia="zh-CN" w:bidi="ar-SA"/>
        </w:rPr>
        <w:t>11</w:t>
      </w:r>
      <w:r>
        <w:rPr>
          <w:rFonts w:hint="default" w:ascii="方正仿宋_GB2312" w:hAnsi="方正仿宋_GB2312" w:eastAsia="方正仿宋_GB2312" w:cs="方正仿宋_GB2312"/>
          <w:kern w:val="2"/>
          <w:sz w:val="32"/>
          <w:szCs w:val="32"/>
          <w:lang w:val="en-US" w:eastAsia="zh-CN" w:bidi="ar-SA"/>
        </w:rPr>
        <w:t>月</w:t>
      </w:r>
      <w:r>
        <w:rPr>
          <w:rFonts w:hint="eastAsia" w:ascii="方正仿宋_GB2312" w:hAnsi="方正仿宋_GB2312" w:eastAsia="方正仿宋_GB2312" w:cs="方正仿宋_GB2312"/>
          <w:kern w:val="2"/>
          <w:sz w:val="32"/>
          <w:szCs w:val="32"/>
          <w:lang w:val="en-US" w:eastAsia="zh-CN" w:bidi="ar-SA"/>
        </w:rPr>
        <w:t>25</w:t>
      </w:r>
      <w:r>
        <w:rPr>
          <w:rFonts w:hint="default" w:ascii="方正仿宋_GB2312" w:hAnsi="方正仿宋_GB2312" w:eastAsia="方正仿宋_GB2312" w:cs="方正仿宋_GB2312"/>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sz w:val="32"/>
          <w:szCs w:val="32"/>
          <w:lang w:val="en-US" w:eastAsia="zh-CN"/>
        </w:rPr>
        <w:t>五、申报地点</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将相关材料邮寄或现场报送至厦门市海沧区海沧大道701号文广集团大厦A栋606单元，联系人：蔡龙泉，电话：13235926592。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六、审核拨付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（一）</w:t>
      </w:r>
      <w:r>
        <w:rPr>
          <w:rFonts w:hint="eastAsia" w:ascii="楷体_GB2312" w:hAnsi="楷体_GB2312" w:eastAsia="楷体_GB2312" w:cs="楷体_GB2312"/>
          <w:b/>
          <w:bCs/>
          <w:sz w:val="32"/>
          <w:szCs w:val="32"/>
          <w:lang w:val="en-US" w:eastAsia="zh-CN"/>
        </w:rPr>
        <w:t>审核认定</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区文旅局会同区文发办对申报材料进行审核，审核结果通过海沧区政府网向社会公示，接受社会监督，公示时间为5个工作日。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color w:val="auto"/>
          <w:kern w:val="0"/>
          <w:sz w:val="32"/>
          <w:szCs w:val="32"/>
          <w:highlight w:val="none"/>
          <w:lang w:val="en-US" w:eastAsia="zh-CN" w:bidi="ar"/>
        </w:rPr>
        <w:t>（二）资金拨付</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经公示，无异议，区政府研究后，由区文旅局根据财政资金管理规定和流程拨付装修补助资金。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Cs/>
          <w:sz w:val="32"/>
          <w:szCs w:val="32"/>
          <w:lang w:eastAsia="zh-CN"/>
        </w:rPr>
        <w:t>七</w:t>
      </w:r>
      <w:r>
        <w:rPr>
          <w:rFonts w:hint="eastAsia" w:ascii="黑体" w:hAnsi="黑体" w:eastAsia="黑体" w:cs="黑体"/>
          <w:bCs/>
          <w:sz w:val="32"/>
          <w:szCs w:val="32"/>
        </w:rPr>
        <w:t>、</w:t>
      </w:r>
      <w:r>
        <w:rPr>
          <w:rFonts w:hint="eastAsia" w:ascii="黑体" w:hAnsi="黑体" w:eastAsia="黑体" w:cs="黑体"/>
          <w:bCs/>
          <w:sz w:val="32"/>
          <w:szCs w:val="32"/>
          <w:lang w:eastAsia="zh-CN"/>
        </w:rPr>
        <w:t>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申报企业存在下述情形的，区文旅局有权全额收回已拨付资金。在此期间及资金收回后的2年内，区文旅局不再受理其任何财政资金扶持项目的申报工作：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1.存在涉黑涉恶情形的。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2.被列入严重失信主体名单的市场主体。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3.企业行为危及文化安全或产生较大社会负面影响的。</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4.存在其他违反法律或相关规定的行为。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5.申报主体伪造、虚报数据骗取扶持资金。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附件：海沧区促进智能视听产业发展扶持资金申报表</w:t>
      </w:r>
    </w:p>
    <w:p>
      <w:pPr>
        <w:keepNext w:val="0"/>
        <w:keepLines w:val="0"/>
        <w:pageBreakBefore w:val="0"/>
        <w:kinsoku/>
        <w:wordWrap/>
        <w:overflowPunct/>
        <w:topLinePunct w:val="0"/>
        <w:autoSpaceDE/>
        <w:autoSpaceDN/>
        <w:bidi w:val="0"/>
        <w:snapToGrid/>
        <w:spacing w:line="560" w:lineRule="exact"/>
        <w:ind w:firstLine="629"/>
        <w:textAlignment w:val="auto"/>
        <w:rPr>
          <w:rFonts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kinsoku/>
        <w:wordWrap/>
        <w:overflowPunct/>
        <w:topLinePunct w:val="0"/>
        <w:autoSpaceDE/>
        <w:autoSpaceDN/>
        <w:bidi w:val="0"/>
        <w:snapToGrid/>
        <w:spacing w:line="560" w:lineRule="exact"/>
        <w:textAlignment w:val="auto"/>
        <w:rPr>
          <w:rFonts w:hint="eastAsia" w:ascii="黑体" w:hAnsi="黑体" w:eastAsia="黑体" w:cs="方正小标宋简体"/>
          <w:bCs/>
          <w:spacing w:val="-8"/>
          <w:sz w:val="32"/>
          <w:szCs w:val="32"/>
        </w:rPr>
      </w:pPr>
      <w:r>
        <w:rPr>
          <w:rFonts w:hint="eastAsia" w:ascii="黑体" w:hAnsi="黑体" w:eastAsia="黑体" w:cs="方正小标宋简体"/>
          <w:bCs/>
          <w:spacing w:val="-8"/>
          <w:sz w:val="32"/>
          <w:szCs w:val="32"/>
        </w:rPr>
        <w:br w:type="page"/>
      </w:r>
    </w:p>
    <w:p>
      <w:pPr>
        <w:keepNext w:val="0"/>
        <w:keepLines w:val="0"/>
        <w:pageBreakBefore w:val="0"/>
        <w:kinsoku/>
        <w:wordWrap/>
        <w:overflowPunct/>
        <w:topLinePunct w:val="0"/>
        <w:autoSpaceDE/>
        <w:autoSpaceDN/>
        <w:bidi w:val="0"/>
        <w:snapToGrid/>
        <w:spacing w:line="560" w:lineRule="exact"/>
        <w:textAlignment w:val="auto"/>
        <w:rPr>
          <w:rFonts w:hint="eastAsia" w:ascii="楷体_GB2312" w:hAnsi="楷体_GB2312" w:eastAsia="楷体_GB2312" w:cs="楷体_GB2312"/>
          <w:bCs/>
          <w:spacing w:val="-8"/>
          <w:sz w:val="32"/>
          <w:szCs w:val="32"/>
          <w:lang w:eastAsia="zh-CN"/>
        </w:rPr>
      </w:pPr>
      <w:r>
        <w:rPr>
          <w:rFonts w:hint="eastAsia" w:ascii="楷体_GB2312" w:hAnsi="楷体_GB2312" w:eastAsia="楷体_GB2312" w:cs="楷体_GB2312"/>
          <w:bCs/>
          <w:spacing w:val="-8"/>
          <w:sz w:val="32"/>
          <w:szCs w:val="32"/>
        </w:rPr>
        <w:t>附件</w:t>
      </w:r>
      <w:r>
        <w:rPr>
          <w:rFonts w:hint="eastAsia" w:ascii="楷体_GB2312" w:hAnsi="楷体_GB2312" w:eastAsia="楷体_GB2312" w:cs="楷体_GB2312"/>
          <w:bCs/>
          <w:spacing w:val="-8"/>
          <w:sz w:val="32"/>
          <w:szCs w:val="32"/>
          <w:lang w:eastAsia="zh-CN"/>
        </w:rPr>
        <w:t>：</w:t>
      </w: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kinsoku/>
        <w:wordWrap/>
        <w:overflowPunct/>
        <w:topLinePunct w:val="0"/>
        <w:autoSpaceDE/>
        <w:autoSpaceDN/>
        <w:bidi w:val="0"/>
        <w:snapToGrid/>
        <w:spacing w:line="560" w:lineRule="exact"/>
        <w:ind w:left="-297" w:right="-506"/>
        <w:jc w:val="center"/>
        <w:textAlignment w:val="auto"/>
        <w:rPr>
          <w:b/>
          <w:sz w:val="44"/>
          <w:szCs w:val="44"/>
        </w:rPr>
      </w:pPr>
      <w:r>
        <w:rPr>
          <w:rFonts w:hint="eastAsia"/>
          <w:b/>
          <w:sz w:val="44"/>
          <w:szCs w:val="44"/>
        </w:rPr>
        <w:t>海</w:t>
      </w:r>
      <w:r>
        <w:rPr>
          <w:b/>
          <w:sz w:val="44"/>
          <w:szCs w:val="44"/>
        </w:rPr>
        <w:t>沧区促进</w:t>
      </w:r>
      <w:r>
        <w:rPr>
          <w:rFonts w:hint="eastAsia"/>
          <w:b/>
          <w:sz w:val="44"/>
          <w:szCs w:val="44"/>
        </w:rPr>
        <w:t>智能视听</w:t>
      </w:r>
      <w:r>
        <w:rPr>
          <w:b/>
          <w:sz w:val="44"/>
          <w:szCs w:val="44"/>
        </w:rPr>
        <w:t>产业发展</w:t>
      </w:r>
      <w:r>
        <w:rPr>
          <w:rFonts w:hint="eastAsia"/>
          <w:b/>
          <w:sz w:val="44"/>
          <w:szCs w:val="44"/>
        </w:rPr>
        <w:t>扶持</w:t>
      </w:r>
      <w:r>
        <w:rPr>
          <w:b/>
          <w:sz w:val="44"/>
          <w:szCs w:val="44"/>
        </w:rPr>
        <w:t>资金申报表</w:t>
      </w: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rPr>
      </w:pPr>
      <w:r>
        <w:rPr>
          <w:rFonts w:hint="eastAsia" w:ascii="华文中宋" w:eastAsia="华文中宋"/>
          <w:sz w:val="32"/>
          <w:szCs w:val="32"/>
        </w:rPr>
        <w:t xml:space="preserve">      </w:t>
      </w:r>
      <w:r>
        <w:rPr>
          <w:rFonts w:hint="eastAsia" w:ascii="宋体" w:hAnsi="宋体"/>
          <w:b/>
          <w:bCs/>
          <w:sz w:val="32"/>
          <w:szCs w:val="32"/>
        </w:rPr>
        <w:t xml:space="preserve"> 申报单位：</w:t>
      </w:r>
      <w:r>
        <w:rPr>
          <w:rFonts w:hint="eastAsia" w:ascii="宋体" w:hAnsi="宋体"/>
          <w:b/>
          <w:bCs/>
          <w:sz w:val="32"/>
          <w:szCs w:val="32"/>
          <w:u w:val="single"/>
        </w:rPr>
        <w:t xml:space="preserve">                         </w:t>
      </w:r>
      <w:r>
        <w:rPr>
          <w:rFonts w:hint="eastAsia" w:ascii="宋体" w:hAnsi="宋体"/>
          <w:b/>
          <w:bCs/>
          <w:sz w:val="32"/>
          <w:szCs w:val="32"/>
        </w:rPr>
        <w:t>（盖章）</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u w:val="single"/>
        </w:rPr>
      </w:pPr>
      <w:r>
        <w:rPr>
          <w:rFonts w:hint="eastAsia" w:ascii="宋体" w:hAnsi="宋体"/>
          <w:b/>
          <w:bCs/>
          <w:sz w:val="32"/>
          <w:szCs w:val="32"/>
        </w:rPr>
        <w:t xml:space="preserve">       联 系 人：</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u w:val="single"/>
        </w:rPr>
      </w:pPr>
      <w:r>
        <w:rPr>
          <w:rFonts w:hint="eastAsia" w:ascii="宋体" w:hAnsi="宋体"/>
          <w:b/>
          <w:bCs/>
          <w:sz w:val="32"/>
          <w:szCs w:val="32"/>
        </w:rPr>
        <w:t xml:space="preserve">       联系电话：</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rPr>
      </w:pPr>
      <w:r>
        <w:rPr>
          <w:rFonts w:hint="eastAsia" w:ascii="宋体" w:hAnsi="宋体"/>
          <w:b/>
          <w:bCs/>
          <w:sz w:val="32"/>
          <w:szCs w:val="32"/>
        </w:rPr>
        <w:t xml:space="preserve">       联系邮箱：</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r>
        <w:rPr>
          <w:rFonts w:hint="eastAsia" w:ascii="宋体" w:hAnsi="宋体"/>
          <w:b/>
          <w:bCs/>
          <w:sz w:val="32"/>
          <w:szCs w:val="32"/>
        </w:rPr>
        <w:t xml:space="preserve">       填表时间：</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tbl>
      <w:tblPr>
        <w:tblStyle w:val="9"/>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186"/>
        <w:gridCol w:w="1894"/>
        <w:gridCol w:w="1700"/>
        <w:gridCol w:w="552"/>
        <w:gridCol w:w="2426"/>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35" w:hRule="atLeast"/>
        </w:trPr>
        <w:tc>
          <w:tcPr>
            <w:tcW w:w="8758" w:type="dxa"/>
            <w:gridSpan w:val="5"/>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34"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4"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统一社会</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46"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注册地址</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52"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开户行</w:t>
            </w:r>
          </w:p>
        </w:tc>
        <w:tc>
          <w:tcPr>
            <w:tcW w:w="1894"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c>
          <w:tcPr>
            <w:tcW w:w="1700"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银行账号</w:t>
            </w:r>
          </w:p>
        </w:tc>
        <w:tc>
          <w:tcPr>
            <w:tcW w:w="2978" w:type="dxa"/>
            <w:gridSpan w:val="2"/>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82"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法定代表人</w:t>
            </w:r>
          </w:p>
        </w:tc>
        <w:tc>
          <w:tcPr>
            <w:tcW w:w="1894"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c>
          <w:tcPr>
            <w:tcW w:w="1700"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978" w:type="dxa"/>
            <w:gridSpan w:val="2"/>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1106" w:hRule="atLeast"/>
        </w:trPr>
        <w:tc>
          <w:tcPr>
            <w:tcW w:w="2186"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ascii="仿宋_GB2312" w:hAnsi="仿宋_GB2312" w:eastAsia="仿宋_GB2312" w:cs="仿宋_GB2312"/>
                <w:bCs/>
                <w:sz w:val="24"/>
              </w:rPr>
              <w:t>履行</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ascii="仿宋_GB2312" w:hAnsi="仿宋_GB2312" w:eastAsia="仿宋_GB2312" w:cs="仿宋_GB2312"/>
                <w:bCs/>
                <w:sz w:val="24"/>
              </w:rPr>
              <w:t>统计义务</w:t>
            </w:r>
            <w:r>
              <w:rPr>
                <w:rFonts w:hint="eastAsia" w:ascii="仿宋_GB2312" w:hAnsi="仿宋_GB2312" w:eastAsia="仿宋_GB2312" w:cs="仿宋_GB2312"/>
                <w:bCs/>
                <w:sz w:val="24"/>
              </w:rPr>
              <w:t>情</w:t>
            </w:r>
            <w:r>
              <w:rPr>
                <w:rFonts w:ascii="仿宋_GB2312" w:hAnsi="仿宋_GB2312" w:eastAsia="仿宋_GB2312" w:cs="仿宋_GB2312"/>
                <w:bCs/>
                <w:sz w:val="24"/>
              </w:rPr>
              <w:t>况</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□纳入文化产业统计名录库；</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□数字经济及其核心产业统计名录库；</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□信息传输、软件和信息技术服务业统计名录库；</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706" w:hRule="atLeast"/>
        </w:trPr>
        <w:tc>
          <w:tcPr>
            <w:tcW w:w="4080" w:type="dxa"/>
            <w:gridSpan w:val="2"/>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是否为首次上规企业</w:t>
            </w:r>
          </w:p>
        </w:tc>
        <w:tc>
          <w:tcPr>
            <w:tcW w:w="4678" w:type="dxa"/>
            <w:gridSpan w:val="3"/>
            <w:tcBorders>
              <w:top w:val="single" w:color="00000A" w:sz="4" w:space="0"/>
              <w:left w:val="single" w:color="auto"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 xml:space="preserve">  是□ /否□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9" w:hRule="atLeast"/>
        </w:trPr>
        <w:tc>
          <w:tcPr>
            <w:tcW w:w="2186"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Cs/>
                <w:sz w:val="24"/>
              </w:rPr>
              <w:t>企业本年度营收（万元）</w:t>
            </w:r>
          </w:p>
        </w:tc>
        <w:tc>
          <w:tcPr>
            <w:tcW w:w="1894"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p>
        </w:tc>
        <w:tc>
          <w:tcPr>
            <w:tcW w:w="2252" w:type="dxa"/>
            <w:gridSpan w:val="2"/>
            <w:tcBorders>
              <w:top w:val="single" w:color="00000A" w:sz="4" w:space="0"/>
              <w:left w:val="single" w:color="auto"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上一年度营收</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Cs/>
                <w:sz w:val="24"/>
              </w:rPr>
              <w:t>（万元）</w:t>
            </w:r>
          </w:p>
        </w:tc>
        <w:tc>
          <w:tcPr>
            <w:tcW w:w="2426" w:type="dxa"/>
            <w:tcBorders>
              <w:top w:val="single" w:color="00000A" w:sz="4" w:space="0"/>
              <w:left w:val="single" w:color="auto"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9" w:hRule="atLeast"/>
        </w:trPr>
        <w:tc>
          <w:tcPr>
            <w:tcW w:w="8758" w:type="dxa"/>
            <w:gridSpan w:val="5"/>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二、申报项目情况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项目扶持类型</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6"/>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鼓励智能视听企业落户中国</w:t>
            </w:r>
            <w:r>
              <w:rPr>
                <w:rFonts w:ascii="仿宋_GB2312" w:hAnsi="仿宋_GB2312" w:eastAsia="仿宋_GB2312" w:cs="仿宋_GB2312"/>
                <w:bCs/>
                <w:sz w:val="24"/>
              </w:rPr>
              <w:t>(</w:t>
            </w:r>
            <w:r>
              <w:rPr>
                <w:rFonts w:hint="eastAsia" w:ascii="仿宋_GB2312" w:hAnsi="仿宋_GB2312" w:eastAsia="仿宋_GB2312" w:cs="仿宋_GB2312"/>
                <w:bCs/>
                <w:sz w:val="24"/>
              </w:rPr>
              <w:t>厦门</w:t>
            </w:r>
            <w:r>
              <w:rPr>
                <w:rFonts w:ascii="仿宋_GB2312" w:hAnsi="仿宋_GB2312" w:eastAsia="仿宋_GB2312" w:cs="仿宋_GB2312"/>
                <w:bCs/>
                <w:sz w:val="24"/>
              </w:rPr>
              <w:t>)</w:t>
            </w:r>
            <w:r>
              <w:rPr>
                <w:rFonts w:hint="eastAsia" w:ascii="仿宋_GB2312" w:hAnsi="仿宋_GB2312" w:eastAsia="仿宋_GB2312" w:cs="仿宋_GB2312"/>
                <w:bCs/>
                <w:sz w:val="24"/>
              </w:rPr>
              <w:t>智能视听产业基地海沧拓展区</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2" name="IM 5"/>
                  <wp:cNvGraphicFramePr/>
                  <a:graphic xmlns:a="http://schemas.openxmlformats.org/drawingml/2006/main">
                    <a:graphicData uri="http://schemas.openxmlformats.org/drawingml/2006/picture">
                      <pic:pic xmlns:pic="http://schemas.openxmlformats.org/drawingml/2006/picture">
                        <pic:nvPicPr>
                          <pic:cNvPr id="2" name="IM 5"/>
                          <pic:cNvPicPr/>
                        </pic:nvPicPr>
                        <pic:blipFill>
                          <a:blip r:embed="rId7"/>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鼓励智能视听企业入统</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7"/>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支持智能视听企业降低运营成本</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10" name="IM 7"/>
                  <wp:cNvGraphicFramePr/>
                  <a:graphic xmlns:a="http://schemas.openxmlformats.org/drawingml/2006/main">
                    <a:graphicData uri="http://schemas.openxmlformats.org/drawingml/2006/picture">
                      <pic:pic xmlns:pic="http://schemas.openxmlformats.org/drawingml/2006/picture">
                        <pic:nvPicPr>
                          <pic:cNvPr id="10" name="IM 7"/>
                          <pic:cNvPicPr/>
                        </pic:nvPicPr>
                        <pic:blipFill>
                          <a:blip r:embed="rId8"/>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支持智能视听企业作品创作生产</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highlight w:val="yellow"/>
              </w:rPr>
            </w:pPr>
            <w:r>
              <w:rPr>
                <w:rFonts w:ascii="仿宋_GB2312" w:hAnsi="仿宋_GB2312" w:eastAsia="仿宋_GB2312" w:cs="仿宋_GB2312"/>
                <w:bCs/>
                <w:sz w:val="24"/>
              </w:rPr>
              <w:drawing>
                <wp:inline distT="0" distB="0" distL="0" distR="0">
                  <wp:extent cx="109855" cy="111760"/>
                  <wp:effectExtent l="0" t="0" r="4445" b="2540"/>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8"/>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highlight w:val="none"/>
              </w:rPr>
              <w:t>支持基地拓展区产业服务</w:t>
            </w:r>
            <w:r>
              <w:rPr>
                <w:rFonts w:hint="eastAsia" w:ascii="方正仿宋_GB2312" w:hAnsi="方正仿宋_GB2312" w:eastAsia="方正仿宋_GB2312" w:cs="方正仿宋_GB2312"/>
                <w:bCs/>
                <w:sz w:val="24"/>
                <w:highlight w:val="none"/>
              </w:rPr>
              <w:t>平台建设</w:t>
            </w:r>
            <w:r>
              <w:rPr>
                <w:rFonts w:hint="eastAsia" w:ascii="仿宋_GB2312" w:hAnsi="仿宋_GB2312" w:eastAsia="仿宋_GB2312" w:cs="仿宋_GB2312"/>
                <w:bCs/>
                <w:sz w:val="24"/>
                <w:highlight w:val="none"/>
              </w:rPr>
              <w:t>和发展</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pPr>
            <w:r>
              <w:rPr>
                <w:rFonts w:ascii="仿宋_GB2312" w:hAnsi="仿宋_GB2312" w:eastAsia="仿宋_GB2312" w:cs="仿宋_GB2312"/>
                <w:bCs/>
                <w:sz w:val="24"/>
              </w:rPr>
              <w:drawing>
                <wp:inline distT="0" distB="0" distL="0" distR="0">
                  <wp:extent cx="109855" cy="111760"/>
                  <wp:effectExtent l="0" t="0" r="4445" b="2540"/>
                  <wp:docPr id="12" name="IM 9"/>
                  <wp:cNvGraphicFramePr/>
                  <a:graphic xmlns:a="http://schemas.openxmlformats.org/drawingml/2006/main">
                    <a:graphicData uri="http://schemas.openxmlformats.org/drawingml/2006/picture">
                      <pic:pic xmlns:pic="http://schemas.openxmlformats.org/drawingml/2006/picture">
                        <pic:nvPicPr>
                          <pic:cNvPr id="12" name="IM 9"/>
                          <pic:cNvPicPr/>
                        </pic:nvPicPr>
                        <pic:blipFill>
                          <a:blip r:embed="rId6"/>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鼓励视听作品出口</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68"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申报项目</w:t>
            </w:r>
            <w:r>
              <w:rPr>
                <w:rFonts w:hint="eastAsia" w:ascii="仿宋_GB2312" w:hAnsi="仿宋_GB2312" w:eastAsia="仿宋_GB2312" w:cs="仿宋_GB2312"/>
                <w:b/>
                <w:bCs/>
                <w:sz w:val="24"/>
                <w:lang w:eastAsia="zh-CN"/>
              </w:rPr>
              <w:t>各级</w:t>
            </w:r>
            <w:r>
              <w:rPr>
                <w:rFonts w:hint="eastAsia" w:ascii="仿宋_GB2312" w:hAnsi="仿宋_GB2312" w:eastAsia="仿宋_GB2312" w:cs="仿宋_GB2312"/>
                <w:b/>
                <w:bCs/>
                <w:sz w:val="24"/>
              </w:rPr>
              <w:t>政策兑现情况</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textAlignment w:val="auto"/>
            </w:pPr>
          </w:p>
          <w:p>
            <w:pPr>
              <w:pStyle w:val="2"/>
              <w:keepNext w:val="0"/>
              <w:keepLines w:val="0"/>
              <w:pageBreakBefore w:val="0"/>
              <w:widowControl w:val="0"/>
              <w:kinsoku/>
              <w:wordWrap/>
              <w:overflowPunct/>
              <w:topLinePunct w:val="0"/>
              <w:autoSpaceDE/>
              <w:autoSpaceDN/>
              <w:bidi w:val="0"/>
              <w:snapToGrid/>
              <w:spacing w:line="480" w:lineRule="exact"/>
              <w:textAlignment w:val="auto"/>
            </w:pPr>
          </w:p>
          <w:p>
            <w:pPr>
              <w:pStyle w:val="2"/>
              <w:keepNext w:val="0"/>
              <w:keepLines w:val="0"/>
              <w:pageBreakBefore w:val="0"/>
              <w:widowControl w:val="0"/>
              <w:kinsoku/>
              <w:wordWrap/>
              <w:overflowPunct/>
              <w:topLinePunct w:val="0"/>
              <w:autoSpaceDE/>
              <w:autoSpaceDN/>
              <w:bidi w:val="0"/>
              <w:snapToGrid/>
              <w:spacing w:line="480" w:lineRule="exact"/>
              <w:textAlignment w:val="auto"/>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1445"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申报补助或奖励</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金额</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textAlignment w:val="auto"/>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06"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ind w:firstLine="702" w:firstLineChars="25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highlight w:val="none"/>
              </w:rPr>
            </w:pPr>
            <w:r>
              <w:rPr>
                <w:rFonts w:hint="eastAsia" w:ascii="仿宋_GB2312" w:hAnsi="仿宋_GB2312" w:eastAsia="仿宋_GB2312" w:cs="仿宋_GB2312"/>
                <w:bCs/>
                <w:sz w:val="24"/>
              </w:rPr>
              <w:t>（</w:t>
            </w:r>
            <w:r>
              <w:rPr>
                <w:rFonts w:hint="eastAsia" w:ascii="仿宋_GB2312" w:hAnsi="仿宋_GB2312" w:eastAsia="仿宋_GB2312" w:cs="仿宋_GB2312"/>
                <w:bCs/>
                <w:sz w:val="24"/>
                <w:highlight w:val="none"/>
                <w:lang w:eastAsia="zh-CN"/>
              </w:rPr>
              <w:t>简述</w:t>
            </w:r>
            <w:r>
              <w:rPr>
                <w:rFonts w:hint="eastAsia" w:ascii="仿宋_GB2312" w:hAnsi="仿宋_GB2312" w:eastAsia="仿宋_GB2312" w:cs="仿宋_GB2312"/>
                <w:bCs/>
                <w:sz w:val="24"/>
                <w:highlight w:val="none"/>
              </w:rPr>
              <w:t>不超过500字</w:t>
            </w:r>
            <w:r>
              <w:rPr>
                <w:rFonts w:hint="eastAsia" w:ascii="仿宋_GB2312" w:hAnsi="仿宋_GB2312" w:eastAsia="仿宋_GB2312" w:cs="仿宋_GB2312"/>
                <w:bCs/>
                <w:sz w:val="24"/>
                <w:highlight w:val="none"/>
                <w:lang w:eastAsia="zh-CN"/>
              </w:rPr>
              <w:t>，包括但不限于：</w:t>
            </w:r>
            <w:r>
              <w:rPr>
                <w:rFonts w:hint="eastAsia" w:ascii="仿宋_GB2312" w:hAnsi="仿宋_GB2312" w:eastAsia="仿宋_GB2312" w:cs="仿宋_GB2312"/>
                <w:bCs/>
                <w:sz w:val="24"/>
                <w:highlight w:val="none"/>
                <w:lang w:val="en-US" w:eastAsia="zh-CN"/>
              </w:rPr>
              <w:t>1.企业简介；2.企业2023年7月至2024年10月营收数据；3.企业主营业务情况介绍，企业主营业务收入占比；4.申报项目的情况说明，包含租赁办公空间面积，装修金额，申请奖励金额等实际情况</w:t>
            </w:r>
            <w:r>
              <w:rPr>
                <w:rFonts w:hint="eastAsia" w:ascii="仿宋_GB2312" w:hAnsi="仿宋_GB2312" w:eastAsia="仿宋_GB2312" w:cs="仿宋_GB2312"/>
                <w:bCs/>
                <w:sz w:val="24"/>
                <w:highlight w:val="none"/>
              </w:rPr>
              <w:t>。）</w:t>
            </w:r>
          </w:p>
          <w:p>
            <w:pPr>
              <w:pStyle w:val="2"/>
              <w:keepNext w:val="0"/>
              <w:keepLines w:val="0"/>
              <w:pageBreakBefore w:val="0"/>
              <w:widowControl w:val="0"/>
              <w:kinsoku/>
              <w:wordWrap/>
              <w:overflowPunct/>
              <w:topLinePunct w:val="0"/>
              <w:autoSpaceDE/>
              <w:autoSpaceDN/>
              <w:bidi w:val="0"/>
              <w:snapToGrid/>
              <w:spacing w:line="480" w:lineRule="exact"/>
              <w:textAlignment w:val="auto"/>
              <w:rPr>
                <w:highlight w:val="none"/>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940"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承诺</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ind w:firstLine="551"/>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我司郑重承诺，此次申报材料均真实有效，如因我司提供的材料真实性问题而导致的一切后果和法律责任均由我公司承担</w:t>
            </w:r>
            <w:r>
              <w:rPr>
                <w:rFonts w:hint="eastAsia" w:ascii="仿宋_GB2312" w:hAnsi="仿宋_GB2312" w:eastAsia="仿宋_GB2312" w:cs="仿宋_GB2312"/>
                <w:sz w:val="24"/>
                <w:lang w:eastAsia="zh-CN"/>
              </w:rPr>
              <w:t>，且我司未享受各级同类补助。</w:t>
            </w:r>
          </w:p>
          <w:p>
            <w:pPr>
              <w:keepNext w:val="0"/>
              <w:keepLines w:val="0"/>
              <w:pageBreakBefore w:val="0"/>
              <w:widowControl w:val="0"/>
              <w:kinsoku/>
              <w:wordWrap/>
              <w:overflowPunct/>
              <w:topLinePunct w:val="0"/>
              <w:autoSpaceDE/>
              <w:autoSpaceDN/>
              <w:bidi w:val="0"/>
              <w:adjustRightInd w:val="0"/>
              <w:snapToGrid/>
              <w:spacing w:line="480" w:lineRule="exact"/>
              <w:ind w:firstLine="551"/>
              <w:textAlignment w:val="auto"/>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480" w:lineRule="exact"/>
              <w:ind w:firstLine="2642"/>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公司法定代表人（签字）： </w:t>
            </w:r>
          </w:p>
          <w:p>
            <w:pPr>
              <w:keepNext w:val="0"/>
              <w:keepLines w:val="0"/>
              <w:pageBreakBefore w:val="0"/>
              <w:widowControl w:val="0"/>
              <w:kinsoku/>
              <w:wordWrap/>
              <w:overflowPunct/>
              <w:topLinePunct w:val="0"/>
              <w:autoSpaceDE/>
              <w:autoSpaceDN/>
              <w:bidi w:val="0"/>
              <w:adjustRightInd w:val="0"/>
              <w:snapToGrid/>
              <w:spacing w:line="480" w:lineRule="exact"/>
              <w:ind w:firstLine="3486"/>
              <w:textAlignment w:val="auto"/>
              <w:rPr>
                <w:rFonts w:ascii="仿宋_GB2312" w:hAnsi="仿宋_GB2312" w:eastAsia="仿宋_GB2312" w:cs="仿宋_GB2312"/>
                <w:b/>
                <w:bCs/>
                <w:sz w:val="28"/>
                <w:szCs w:val="28"/>
              </w:rPr>
            </w:pPr>
            <w:r>
              <w:rPr>
                <w:rFonts w:hint="eastAsia" w:ascii="仿宋_GB2312" w:hAnsi="仿宋_GB2312" w:eastAsia="仿宋_GB2312" w:cs="仿宋_GB2312"/>
                <w:sz w:val="24"/>
              </w:rPr>
              <w:t xml:space="preserve">企业(盖章):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453"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snapToGrid/>
              <w:spacing w:line="480" w:lineRule="exact"/>
              <w:textAlignment w:val="auto"/>
            </w:pPr>
          </w:p>
          <w:p>
            <w:pPr>
              <w:keepNext w:val="0"/>
              <w:keepLines w:val="0"/>
              <w:pageBreakBefore w:val="0"/>
              <w:widowControl w:val="0"/>
              <w:shd w:val="clear"/>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受理 </w:t>
            </w:r>
          </w:p>
          <w:p>
            <w:pPr>
              <w:keepNext w:val="0"/>
              <w:keepLines w:val="0"/>
              <w:pageBreakBefore w:val="0"/>
              <w:widowControl w:val="0"/>
              <w:shd w:val="clear"/>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建议</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ind w:firstLine="555"/>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2"/>
              <w:keepNext w:val="0"/>
              <w:keepLines w:val="0"/>
              <w:pageBreakBefore w:val="0"/>
              <w:widowControl w:val="0"/>
              <w:kinsoku/>
              <w:wordWrap/>
              <w:overflowPunct/>
              <w:topLinePunct w:val="0"/>
              <w:autoSpaceDE/>
              <w:autoSpaceDN/>
              <w:bidi w:val="0"/>
              <w:snapToGrid/>
              <w:spacing w:line="480" w:lineRule="exact"/>
              <w:textAlignment w:val="auto"/>
            </w:pPr>
          </w:p>
          <w:p>
            <w:pPr>
              <w:keepNext w:val="0"/>
              <w:keepLines w:val="0"/>
              <w:pageBreakBefore w:val="0"/>
              <w:widowControl w:val="0"/>
              <w:kinsoku/>
              <w:wordWrap/>
              <w:overflowPunct/>
              <w:topLinePunct w:val="0"/>
              <w:autoSpaceDE/>
              <w:autoSpaceDN/>
              <w:bidi w:val="0"/>
              <w:adjustRightInd w:val="0"/>
              <w:snapToGrid/>
              <w:spacing w:line="480" w:lineRule="exact"/>
              <w:ind w:firstLine="551"/>
              <w:jc w:val="center"/>
              <w:textAlignment w:val="auto"/>
              <w:rPr>
                <w:rFonts w:ascii="仿宋_GB2312" w:hAnsi="仿宋_GB2312" w:eastAsia="仿宋_GB2312" w:cs="仿宋_GB2312"/>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rPr>
              <w:t>盖  章</w:t>
            </w:r>
          </w:p>
          <w:p>
            <w:pPr>
              <w:keepNext w:val="0"/>
              <w:keepLines w:val="0"/>
              <w:pageBreakBefore w:val="0"/>
              <w:widowControl w:val="0"/>
              <w:kinsoku/>
              <w:wordWrap/>
              <w:overflowPunct/>
              <w:topLinePunct w:val="0"/>
              <w:autoSpaceDE/>
              <w:autoSpaceDN/>
              <w:bidi w:val="0"/>
              <w:adjustRightInd w:val="0"/>
              <w:snapToGrid/>
              <w:spacing w:line="480" w:lineRule="exact"/>
              <w:ind w:firstLine="551"/>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4"/>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985"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区文旅局</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区文发办</w:t>
            </w:r>
          </w:p>
          <w:p>
            <w:pPr>
              <w:pStyle w:val="2"/>
              <w:keepNext w:val="0"/>
              <w:keepLines w:val="0"/>
              <w:pageBreakBefore w:val="0"/>
              <w:widowControl w:val="0"/>
              <w:kinsoku/>
              <w:wordWrap/>
              <w:overflowPunct/>
              <w:topLinePunct w:val="0"/>
              <w:autoSpaceDE/>
              <w:autoSpaceDN/>
              <w:bidi w:val="0"/>
              <w:snapToGrid/>
              <w:spacing w:line="480" w:lineRule="exact"/>
              <w:ind w:left="0" w:leftChars="0" w:firstLine="0" w:firstLineChars="0"/>
              <w:jc w:val="center"/>
              <w:textAlignment w:val="auto"/>
              <w:rPr>
                <w:rFonts w:hint="eastAsia"/>
                <w:highlight w:val="none"/>
                <w:lang w:eastAsia="zh-CN"/>
              </w:rPr>
            </w:pPr>
            <w:r>
              <w:rPr>
                <w:rFonts w:hint="eastAsia" w:ascii="仿宋_GB2312" w:hAnsi="仿宋_GB2312" w:eastAsia="仿宋_GB2312" w:cs="仿宋_GB2312"/>
                <w:b/>
                <w:bCs/>
                <w:kern w:val="2"/>
                <w:sz w:val="28"/>
                <w:szCs w:val="28"/>
                <w:highlight w:val="none"/>
                <w:lang w:val="en-US" w:eastAsia="zh-CN" w:bidi="ar-SA"/>
              </w:rPr>
              <w:t>审核意见</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val="0"/>
              <w:snapToGrid/>
              <w:spacing w:line="480" w:lineRule="exact"/>
              <w:ind w:firstLine="551"/>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区</w:t>
            </w:r>
            <w:r>
              <w:rPr>
                <w:rFonts w:hint="eastAsia" w:ascii="仿宋_GB2312" w:hAnsi="仿宋_GB2312" w:eastAsia="仿宋_GB2312" w:cs="仿宋_GB2312"/>
                <w:sz w:val="24"/>
              </w:rPr>
              <w:t>文旅局盖章</w:t>
            </w:r>
            <w:r>
              <w:rPr>
                <w:rFonts w:hint="eastAsia" w:ascii="仿宋_GB2312" w:hAnsi="仿宋_GB2312" w:eastAsia="仿宋_GB2312" w:cs="仿宋_GB2312"/>
                <w:sz w:val="24"/>
                <w:lang w:val="en-US" w:eastAsia="zh-CN"/>
              </w:rPr>
              <w:t xml:space="preserve">              区文发办</w:t>
            </w: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rPr>
              <w:t>年   月   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p>
        </w:tc>
      </w:tr>
    </w:tbl>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hint="default" w:ascii="黑体" w:hAnsi="黑体" w:eastAsia="黑体" w:cs="黑体"/>
          <w:b w:val="0"/>
          <w:bCs w:val="0"/>
          <w:sz w:val="32"/>
          <w:szCs w:val="32"/>
          <w:lang w:val="en-US" w:eastAsia="zh-CN"/>
        </w:rPr>
      </w:pPr>
    </w:p>
    <w:sectPr>
      <w:footerReference r:id="rId3" w:type="default"/>
      <w:footerReference r:id="rId4" w:type="even"/>
      <w:pgSz w:w="11906" w:h="16838"/>
      <w:pgMar w:top="1417" w:right="1417" w:bottom="1417" w:left="147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EU-B1"/>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EU-B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MTVjNGVlNzkyYjAwMTZjNTRjNzQ0MTlkM2I2MGQifQ=="/>
  </w:docVars>
  <w:rsids>
    <w:rsidRoot w:val="00172A27"/>
    <w:rsid w:val="011D6E67"/>
    <w:rsid w:val="03FD6699"/>
    <w:rsid w:val="04D62599"/>
    <w:rsid w:val="06263EDE"/>
    <w:rsid w:val="0A7B1595"/>
    <w:rsid w:val="0B6C2EF2"/>
    <w:rsid w:val="0DB54E80"/>
    <w:rsid w:val="0FA3121A"/>
    <w:rsid w:val="11D82211"/>
    <w:rsid w:val="1730506A"/>
    <w:rsid w:val="18F74D02"/>
    <w:rsid w:val="19D3216D"/>
    <w:rsid w:val="1A724270"/>
    <w:rsid w:val="1C237F47"/>
    <w:rsid w:val="1DAA4837"/>
    <w:rsid w:val="1FFF8327"/>
    <w:rsid w:val="21742685"/>
    <w:rsid w:val="22D32730"/>
    <w:rsid w:val="23DF3E70"/>
    <w:rsid w:val="25733004"/>
    <w:rsid w:val="2DC1585E"/>
    <w:rsid w:val="2EC60C76"/>
    <w:rsid w:val="33BE5F44"/>
    <w:rsid w:val="3690198F"/>
    <w:rsid w:val="3AEB27C4"/>
    <w:rsid w:val="3C4265EA"/>
    <w:rsid w:val="3CE209DB"/>
    <w:rsid w:val="3E88660D"/>
    <w:rsid w:val="43624ECE"/>
    <w:rsid w:val="45D70C20"/>
    <w:rsid w:val="4B391DE9"/>
    <w:rsid w:val="4BF76E19"/>
    <w:rsid w:val="4C930041"/>
    <w:rsid w:val="50342624"/>
    <w:rsid w:val="513FFEA1"/>
    <w:rsid w:val="55EB606A"/>
    <w:rsid w:val="5777276F"/>
    <w:rsid w:val="5C782A8B"/>
    <w:rsid w:val="5C9D2FDF"/>
    <w:rsid w:val="5DE663E4"/>
    <w:rsid w:val="5E2C5D4A"/>
    <w:rsid w:val="5E37E0EB"/>
    <w:rsid w:val="5F6FD8DE"/>
    <w:rsid w:val="5F8F27FF"/>
    <w:rsid w:val="5FE7308A"/>
    <w:rsid w:val="674843B0"/>
    <w:rsid w:val="67C795EE"/>
    <w:rsid w:val="6BFDFB02"/>
    <w:rsid w:val="6BFE1498"/>
    <w:rsid w:val="6E7777C5"/>
    <w:rsid w:val="6F5E6B7A"/>
    <w:rsid w:val="6FD25527"/>
    <w:rsid w:val="737D24F2"/>
    <w:rsid w:val="73DC0194"/>
    <w:rsid w:val="74BE1D7A"/>
    <w:rsid w:val="757E735E"/>
    <w:rsid w:val="76760936"/>
    <w:rsid w:val="775FE058"/>
    <w:rsid w:val="777FAFF9"/>
    <w:rsid w:val="77C73918"/>
    <w:rsid w:val="77DF3DDB"/>
    <w:rsid w:val="7BDD5B8C"/>
    <w:rsid w:val="7BFF8669"/>
    <w:rsid w:val="7E7E90E7"/>
    <w:rsid w:val="7EEF2D24"/>
    <w:rsid w:val="7F8F5B55"/>
    <w:rsid w:val="7F9BF73F"/>
    <w:rsid w:val="7FDFCF2F"/>
    <w:rsid w:val="7FFFF90D"/>
    <w:rsid w:val="8E2E24DC"/>
    <w:rsid w:val="8E7FB3D0"/>
    <w:rsid w:val="8FFFB079"/>
    <w:rsid w:val="ABFEEA19"/>
    <w:rsid w:val="B7DBD554"/>
    <w:rsid w:val="BEEFB8A0"/>
    <w:rsid w:val="BF3F9C2B"/>
    <w:rsid w:val="D3EE2C1A"/>
    <w:rsid w:val="DD4CD190"/>
    <w:rsid w:val="DF7C5439"/>
    <w:rsid w:val="DFEE9500"/>
    <w:rsid w:val="E33D9E71"/>
    <w:rsid w:val="E3BF9EA1"/>
    <w:rsid w:val="E69DA3C6"/>
    <w:rsid w:val="EBAF49F4"/>
    <w:rsid w:val="EEA74E4B"/>
    <w:rsid w:val="EFAC7951"/>
    <w:rsid w:val="EFFF08F2"/>
    <w:rsid w:val="FBBFAF03"/>
    <w:rsid w:val="FC7E562B"/>
    <w:rsid w:val="FD76F205"/>
    <w:rsid w:val="FDB300B3"/>
    <w:rsid w:val="FF978BD9"/>
    <w:rsid w:val="FFBA4CF7"/>
    <w:rsid w:val="FFBE4C0A"/>
    <w:rsid w:val="FFBE7FA3"/>
    <w:rsid w:val="FFCEEEE8"/>
    <w:rsid w:val="FFE37DC2"/>
    <w:rsid w:val="FFFA6907"/>
    <w:rsid w:val="FFFC1C69"/>
    <w:rsid w:val="FFFDB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Lines="0" w:after="90" w:afterLines="0" w:line="576" w:lineRule="auto"/>
      <w:ind w:firstLine="315"/>
      <w:outlineLvl w:val="0"/>
    </w:pPr>
    <w:rPr>
      <w:b/>
      <w:bCs/>
      <w:kern w:val="36"/>
      <w:sz w:val="32"/>
      <w:szCs w:val="32"/>
    </w:rPr>
  </w:style>
  <w:style w:type="character" w:default="1" w:styleId="10">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4">
    <w:name w:val="Body Text"/>
    <w:basedOn w:val="1"/>
    <w:unhideWhenUsed/>
    <w:qFormat/>
    <w:uiPriority w:val="99"/>
    <w:pPr>
      <w:spacing w:after="120" w:afterLines="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w:basedOn w:val="4"/>
    <w:unhideWhenUsed/>
    <w:qFormat/>
    <w:uiPriority w:val="99"/>
    <w:pPr>
      <w:ind w:firstLine="420" w:firstLineChars="100"/>
    </w:pPr>
    <w:rPr>
      <w:kern w:val="0"/>
      <w:sz w:val="20"/>
      <w:szCs w:val="20"/>
    </w:rPr>
  </w:style>
  <w:style w:type="character" w:styleId="11">
    <w:name w:val="page number"/>
    <w:basedOn w:val="10"/>
    <w:unhideWhenUsed/>
    <w:qFormat/>
    <w:uiPriority w:val="99"/>
  </w:style>
  <w:style w:type="paragraph" w:customStyle="1" w:styleId="12">
    <w:name w:val="UserStyle_0"/>
    <w:basedOn w:val="1"/>
    <w:unhideWhenUsed/>
    <w:qFormat/>
    <w:uiPriority w:val="0"/>
    <w:pPr>
      <w:spacing w:after="160" w:line="240" w:lineRule="exact"/>
      <w:jc w:val="left"/>
    </w:pPr>
    <w:rPr>
      <w:rFonts w:hint="eastAsia" w:ascii="Verdana" w:hAnsi="Verdana"/>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7</Pages>
  <Words>1844</Words>
  <Characters>1914</Characters>
  <Lines>1</Lines>
  <Paragraphs>1</Paragraphs>
  <TotalTime>10</TotalTime>
  <ScaleCrop>false</ScaleCrop>
  <LinksUpToDate>false</LinksUpToDate>
  <CharactersWithSpaces>2290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2009-01-08T08:45:00Z</dcterms:created>
  <dc:creator>陈林</dc:creator>
  <cp:lastModifiedBy>xmadmin</cp:lastModifiedBy>
  <cp:lastPrinted>2024-11-15T01:19:00Z</cp:lastPrinted>
  <dcterms:modified xsi:type="dcterms:W3CDTF">2024-11-15T17:27:00Z</dcterms:modified>
  <dc:title>关于集中办公事宜的通知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F30A3D80DC175F0EE41337678D934F81</vt:lpwstr>
  </property>
</Properties>
</file>