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kern w:val="0"/>
          <w:sz w:val="32"/>
          <w:szCs w:val="32"/>
          <w:lang w:bidi="ar"/>
        </w:rPr>
      </w:pPr>
      <w:r>
        <w:rPr>
          <w:rFonts w:hint="eastAsia" w:ascii="方正小标宋简体" w:hAnsi="宋体" w:eastAsia="方正小标宋简体" w:cs="方正小标宋简体"/>
          <w:sz w:val="44"/>
          <w:szCs w:val="44"/>
        </w:rPr>
        <w:t>海沧区群众性体育赛事活动奖励兑现指南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kern w:val="0"/>
          <w:sz w:val="32"/>
          <w:szCs w:val="32"/>
          <w:lang w:bidi="ar"/>
        </w:rPr>
      </w:pPr>
      <w:r>
        <w:rPr>
          <w:rFonts w:hint="eastAsia" w:ascii="黑体" w:hAnsi="黑体" w:eastAsia="黑体" w:cs="黑体"/>
          <w:b w:val="0"/>
          <w:bCs w:val="0"/>
          <w:kern w:val="0"/>
          <w:sz w:val="32"/>
          <w:szCs w:val="32"/>
          <w:lang w:bidi="ar"/>
        </w:rPr>
        <w:t>一、总则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为进一步明确《海沧区支持文体旅产业融合高质量发展的若干措施》第二章第七条“支持举办群众性体育赛事活动”的申报范围</w:t>
      </w:r>
      <w:r>
        <w:rPr>
          <w:rFonts w:hint="eastAsia" w:ascii="仿宋_GB2312" w:hAnsi="仿宋_GB2312" w:eastAsia="仿宋_GB2312" w:cs="仿宋_GB2312"/>
          <w:color w:val="auto"/>
          <w:kern w:val="0"/>
          <w:sz w:val="32"/>
          <w:szCs w:val="32"/>
          <w:lang w:bidi="ar"/>
        </w:rPr>
        <w:t>和申报办法，根据《厦门市海沧区人民政府关于印发海沧区支持文体旅产业融合高质量发展的若干措施的通知》</w:t>
      </w:r>
      <w:r>
        <w:rPr>
          <w:rFonts w:hint="eastAsia" w:ascii="仿宋_GB2312" w:hAnsi="仿宋_GB2312" w:eastAsia="仿宋_GB2312" w:cs="仿宋_GB2312"/>
          <w:kern w:val="0"/>
          <w:sz w:val="32"/>
          <w:szCs w:val="32"/>
          <w:lang w:bidi="ar"/>
        </w:rPr>
        <w:t>（厦海政规﹝2024﹞5号），制定本兑现指南。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0"/>
          <w:sz w:val="32"/>
          <w:szCs w:val="32"/>
          <w:lang w:bidi="ar"/>
        </w:rPr>
      </w:pPr>
      <w:r>
        <w:rPr>
          <w:rFonts w:hint="eastAsia" w:ascii="黑体" w:hAnsi="黑体" w:eastAsia="黑体" w:cs="黑体"/>
          <w:b w:val="0"/>
          <w:bCs w:val="0"/>
          <w:kern w:val="0"/>
          <w:sz w:val="32"/>
          <w:szCs w:val="32"/>
          <w:lang w:bidi="ar"/>
        </w:rPr>
        <w:t>二、申报对象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依法在厦门市海沧区开展活动的社会组织或依法在厦门市开展经营活动的企业法人。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0"/>
          <w:sz w:val="32"/>
          <w:szCs w:val="32"/>
          <w:lang w:bidi="ar"/>
        </w:rPr>
      </w:pPr>
      <w:r>
        <w:rPr>
          <w:rFonts w:hint="eastAsia" w:ascii="黑体" w:hAnsi="黑体" w:eastAsia="黑体" w:cs="黑体"/>
          <w:b w:val="0"/>
          <w:bCs w:val="0"/>
          <w:kern w:val="0"/>
          <w:sz w:val="32"/>
          <w:szCs w:val="32"/>
          <w:lang w:bidi="ar"/>
        </w:rPr>
        <w:t>三、申报条件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（一）至少在体育赛事活动举办前</w:t>
      </w:r>
      <w:r>
        <w:rPr>
          <w:rFonts w:hint="default" w:ascii="仿宋_GB2312" w:hAnsi="仿宋_GB2312" w:eastAsia="仿宋_GB2312" w:cs="仿宋_GB2312"/>
          <w:color w:val="auto"/>
          <w:sz w:val="32"/>
          <w:szCs w:val="32"/>
        </w:rPr>
        <w:t>30日，通过网络或多种途径，向社会公布赛事活动名称、时间、地点、主办方、承办方、竞赛规程、参赛条件等信息。其中参赛条件，包括参赛者年龄、健康状况、运动技能以及知悉运动风险、履行承诺、服务组委会安排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赛事活动性质为面向广大市民的不特定群体的群众性体育赛事活动，职工运动会等面向内部人员或特定群体开展的团建、工会性质的体育赛事活动不得申报，社团或企业发起、面向本单位以外人员的不特定群体的体育赛事活动可进行申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）拟申报赛事活动为当年举办且举办前已向区文旅局备案。</w:t>
      </w:r>
      <w:r>
        <w:rPr>
          <w:rFonts w:hint="eastAsia" w:ascii="仿宋_GB2312" w:hAnsi="仿宋_GB2312" w:eastAsia="仿宋_GB2312" w:cs="仿宋_GB2312"/>
          <w:sz w:val="32"/>
          <w:szCs w:val="32"/>
          <w:lang w:eastAsia="zh-CN"/>
        </w:rPr>
        <w:t>赛事活动实际举办日期含跨年度的可自主选择其中一个年度作为本单位当年度申报的赛事活动，不得以同一赛事活动</w:t>
      </w:r>
      <w:r>
        <w:rPr>
          <w:rFonts w:hint="eastAsia" w:ascii="仿宋_GB2312" w:hAnsi="仿宋_GB2312" w:eastAsia="仿宋_GB2312" w:cs="仿宋_GB2312"/>
          <w:color w:val="auto"/>
          <w:sz w:val="32"/>
          <w:szCs w:val="32"/>
          <w:lang w:eastAsia="zh-CN"/>
        </w:rPr>
        <w:t>于多个年度进行重复申报。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申报单位在同一年度内可提前报备多个赛事活动，但仅能获得一项赛事活动奖励，奖励遵循就高原则。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）一个赛事活动仅能有一个申报人，申报人须为赛事活动的实际举办人，需提供主办单位的书面证明且须经过区文旅局认可。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赛事活动举办属地必须为海沧辖区内。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以下单位不得参与申报：社会组织近两年未参加年检或年检结论不合格的、因失信行为被列入公共信用“黑名单”的、在申请过程中提供虚假材料或在举办赛事活动中存在弄虚作假行为的或发生较大安全责任事故的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）以下项目不得申报：由各级政府部门主办或已获得</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级政府部门办赛经费支持的项目。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 w:val="0"/>
          <w:bCs w:val="0"/>
          <w:kern w:val="0"/>
          <w:sz w:val="28"/>
          <w:szCs w:val="28"/>
          <w:lang w:bidi="ar"/>
        </w:rPr>
      </w:pPr>
      <w:r>
        <w:rPr>
          <w:rFonts w:hint="eastAsia" w:ascii="黑体" w:hAnsi="黑体" w:eastAsia="黑体" w:cs="黑体"/>
          <w:b w:val="0"/>
          <w:bCs w:val="0"/>
          <w:kern w:val="0"/>
          <w:sz w:val="32"/>
          <w:szCs w:val="32"/>
          <w:lang w:bidi="ar"/>
        </w:rPr>
        <w:t>四、奖励标准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当年所有申报赛事活动，按照</w:t>
      </w:r>
      <w:r>
        <w:rPr>
          <w:rFonts w:hint="eastAsia" w:ascii="仿宋_GB2312" w:hAnsi="仿宋_GB2312" w:eastAsia="仿宋_GB2312" w:cs="仿宋_GB2312"/>
          <w:kern w:val="0"/>
          <w:sz w:val="32"/>
          <w:szCs w:val="32"/>
          <w:lang w:bidi="ar"/>
        </w:rPr>
        <w:t>厦门市海沧区赛事活动信息摘录表填写说明（详见本指南附件</w:t>
      </w: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）的要求</w:t>
      </w:r>
      <w:r>
        <w:rPr>
          <w:rFonts w:hint="eastAsia" w:ascii="仿宋_GB2312" w:hAnsi="仿宋_GB2312" w:eastAsia="仿宋_GB2312" w:cs="仿宋_GB2312"/>
          <w:sz w:val="32"/>
          <w:szCs w:val="32"/>
        </w:rPr>
        <w:t>，最终以评审小组对赛事活动的综合评审得分结合办赛实际费用支出情况进行排名，取前15名。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一等奖，共1名，奖励金额10万元（办赛实际费用支出34万元以上）；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二等</w:t>
      </w:r>
      <w:r>
        <w:rPr>
          <w:rFonts w:hint="eastAsia" w:ascii="仿宋_GB2312" w:hAnsi="仿宋_GB2312" w:eastAsia="仿宋_GB2312" w:cs="仿宋_GB2312"/>
          <w:sz w:val="32"/>
          <w:szCs w:val="32"/>
          <w:lang w:val="en-US" w:eastAsia="zh-CN"/>
        </w:rPr>
        <w:t>奖</w:t>
      </w:r>
      <w:r>
        <w:rPr>
          <w:rFonts w:hint="eastAsia" w:ascii="仿宋_GB2312" w:hAnsi="仿宋_GB2312" w:eastAsia="仿宋_GB2312" w:cs="仿宋_GB2312"/>
          <w:sz w:val="32"/>
          <w:szCs w:val="32"/>
        </w:rPr>
        <w:t>，共2名，奖励金额6万元（办赛实际费用支出20万元以上）；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三等奖，共5名，奖励金额4万元（办赛实际费用支出14万元以上）；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四等奖，共7名，按办赛实际费用支出数的30%进行奖励，奖励金额不高于2万元。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 w:val="0"/>
          <w:bCs w:val="0"/>
          <w:kern w:val="0"/>
          <w:sz w:val="28"/>
          <w:szCs w:val="28"/>
          <w:lang w:bidi="ar"/>
        </w:rPr>
      </w:pPr>
      <w:r>
        <w:rPr>
          <w:rFonts w:hint="eastAsia" w:ascii="黑体" w:hAnsi="黑体" w:eastAsia="黑体" w:cs="黑体"/>
          <w:b w:val="0"/>
          <w:bCs w:val="0"/>
          <w:kern w:val="0"/>
          <w:sz w:val="32"/>
          <w:szCs w:val="32"/>
          <w:lang w:bidi="ar"/>
        </w:rPr>
        <w:t>五、奖励申报流程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 w:val="0"/>
          <w:bCs w:val="0"/>
          <w:kern w:val="0"/>
          <w:sz w:val="32"/>
          <w:szCs w:val="32"/>
          <w:lang w:bidi="ar"/>
        </w:rPr>
      </w:pPr>
      <w:r>
        <w:rPr>
          <w:rFonts w:hint="eastAsia" w:ascii="楷体" w:hAnsi="楷体" w:eastAsia="楷体" w:cs="楷体"/>
          <w:b w:val="0"/>
          <w:bCs w:val="0"/>
          <w:kern w:val="0"/>
          <w:sz w:val="32"/>
          <w:szCs w:val="32"/>
          <w:lang w:bidi="ar"/>
        </w:rPr>
        <w:t>（一）赛事活动开展30</w:t>
      </w:r>
      <w:r>
        <w:rPr>
          <w:rFonts w:hint="eastAsia" w:ascii="楷体" w:hAnsi="楷体" w:eastAsia="楷体" w:cs="楷体"/>
          <w:b w:val="0"/>
          <w:bCs w:val="0"/>
          <w:kern w:val="0"/>
          <w:sz w:val="32"/>
          <w:szCs w:val="32"/>
          <w:lang w:val="en-US" w:eastAsia="zh-CN" w:bidi="ar"/>
        </w:rPr>
        <w:t>日</w:t>
      </w:r>
      <w:r>
        <w:rPr>
          <w:rFonts w:hint="eastAsia" w:ascii="楷体" w:hAnsi="楷体" w:eastAsia="楷体" w:cs="楷体"/>
          <w:b w:val="0"/>
          <w:bCs w:val="0"/>
          <w:kern w:val="0"/>
          <w:sz w:val="32"/>
          <w:szCs w:val="32"/>
          <w:lang w:bidi="ar"/>
        </w:rPr>
        <w:t>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申报单位需向</w:t>
      </w:r>
      <w:r>
        <w:rPr>
          <w:rFonts w:hint="eastAsia" w:ascii="仿宋_GB2312" w:hAnsi="仿宋_GB2312" w:eastAsia="仿宋_GB2312" w:cs="仿宋_GB2312"/>
          <w:kern w:val="0"/>
          <w:sz w:val="32"/>
          <w:szCs w:val="32"/>
          <w:lang w:eastAsia="zh-CN" w:bidi="ar"/>
        </w:rPr>
        <w:t>区文旅局</w:t>
      </w:r>
      <w:r>
        <w:rPr>
          <w:rFonts w:hint="eastAsia" w:ascii="仿宋_GB2312" w:hAnsi="仿宋_GB2312" w:eastAsia="仿宋_GB2312" w:cs="仿宋_GB2312"/>
          <w:kern w:val="0"/>
          <w:sz w:val="32"/>
          <w:szCs w:val="32"/>
          <w:lang w:bidi="ar"/>
        </w:rPr>
        <w:t>提交以下书面材料：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w:t>
      </w:r>
      <w:r>
        <w:rPr>
          <w:rFonts w:hint="eastAsia" w:ascii="仿宋_GB2312" w:hAnsi="仿宋_GB2312" w:eastAsia="仿宋_GB2312" w:cs="仿宋_GB2312"/>
          <w:sz w:val="32"/>
          <w:szCs w:val="32"/>
        </w:rPr>
        <w:t>按照《厦门市体育赛事活动安全监督管理办法》要求制定的“1+4+X方案”</w:t>
      </w:r>
      <w:r>
        <w:rPr>
          <w:rFonts w:hint="eastAsia" w:ascii="仿宋_GB2312" w:hAnsi="仿宋_GB2312" w:eastAsia="仿宋_GB2312" w:cs="仿宋_GB2312"/>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w:t>
      </w:r>
      <w:r>
        <w:rPr>
          <w:rFonts w:hint="eastAsia" w:ascii="仿宋_GB2312" w:hAnsi="仿宋_GB2312" w:eastAsia="仿宋_GB2312" w:cs="仿宋_GB2312"/>
          <w:sz w:val="32"/>
          <w:szCs w:val="32"/>
        </w:rPr>
        <w:t>申报单位的法人证书或营业执照复印件</w:t>
      </w:r>
      <w:r>
        <w:rPr>
          <w:rFonts w:hint="eastAsia" w:ascii="仿宋_GB2312" w:hAnsi="仿宋_GB2312" w:eastAsia="仿宋_GB2312" w:cs="仿宋_GB2312"/>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w:t>
      </w:r>
      <w:r>
        <w:rPr>
          <w:rFonts w:hint="eastAsia" w:ascii="仿宋_GB2312" w:hAnsi="仿宋_GB2312" w:eastAsia="仿宋_GB2312" w:cs="仿宋_GB2312"/>
          <w:sz w:val="32"/>
          <w:szCs w:val="32"/>
        </w:rPr>
        <w:t>申报单位非主办单位的，需提供主办单位出具的赛事活动实际举办人书面证明（</w:t>
      </w:r>
      <w:r>
        <w:rPr>
          <w:rFonts w:hint="eastAsia" w:ascii="仿宋_GB2312" w:hAnsi="仿宋_GB2312" w:eastAsia="仿宋_GB2312" w:cs="仿宋_GB2312"/>
          <w:kern w:val="0"/>
          <w:sz w:val="32"/>
          <w:szCs w:val="32"/>
          <w:lang w:bidi="ar"/>
        </w:rPr>
        <w:t>详见本指南</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0"/>
          <w:sz w:val="32"/>
          <w:szCs w:val="32"/>
          <w:lang w:bidi="ar"/>
        </w:rPr>
      </w:pPr>
      <w:r>
        <w:rPr>
          <w:rFonts w:hint="eastAsia" w:ascii="楷体" w:hAnsi="楷体" w:eastAsia="楷体" w:cs="楷体"/>
          <w:b w:val="0"/>
          <w:bCs w:val="0"/>
          <w:kern w:val="0"/>
          <w:sz w:val="32"/>
          <w:szCs w:val="32"/>
          <w:lang w:bidi="ar"/>
        </w:rPr>
        <w:t>（</w:t>
      </w:r>
      <w:r>
        <w:rPr>
          <w:rFonts w:hint="eastAsia" w:ascii="楷体" w:hAnsi="楷体" w:eastAsia="楷体" w:cs="楷体"/>
          <w:b w:val="0"/>
          <w:bCs w:val="0"/>
          <w:kern w:val="0"/>
          <w:sz w:val="32"/>
          <w:szCs w:val="32"/>
          <w:lang w:val="en-US" w:eastAsia="zh-CN" w:bidi="ar"/>
        </w:rPr>
        <w:t>二</w:t>
      </w:r>
      <w:r>
        <w:rPr>
          <w:rFonts w:hint="eastAsia" w:ascii="楷体" w:hAnsi="楷体" w:eastAsia="楷体" w:cs="楷体"/>
          <w:b w:val="0"/>
          <w:bCs w:val="0"/>
          <w:kern w:val="0"/>
          <w:sz w:val="32"/>
          <w:szCs w:val="32"/>
          <w:lang w:bidi="ar"/>
        </w:rPr>
        <w:t>）赛事活动结束30</w:t>
      </w:r>
      <w:r>
        <w:rPr>
          <w:rFonts w:hint="eastAsia" w:ascii="楷体" w:hAnsi="楷体" w:eastAsia="楷体" w:cs="楷体"/>
          <w:b w:val="0"/>
          <w:bCs w:val="0"/>
          <w:kern w:val="0"/>
          <w:sz w:val="32"/>
          <w:szCs w:val="32"/>
          <w:lang w:val="en-US" w:eastAsia="zh-CN" w:bidi="ar"/>
        </w:rPr>
        <w:t>日</w:t>
      </w:r>
      <w:r>
        <w:rPr>
          <w:rFonts w:hint="eastAsia" w:ascii="楷体" w:hAnsi="楷体" w:eastAsia="楷体" w:cs="楷体"/>
          <w:b w:val="0"/>
          <w:bCs w:val="0"/>
          <w:kern w:val="0"/>
          <w:sz w:val="32"/>
          <w:szCs w:val="32"/>
          <w:lang w:bidi="ar"/>
        </w:rPr>
        <w:t>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申报单位需</w:t>
      </w:r>
      <w:r>
        <w:rPr>
          <w:rFonts w:hint="eastAsia" w:ascii="仿宋_GB2312" w:hAnsi="仿宋_GB2312" w:eastAsia="仿宋_GB2312" w:cs="仿宋_GB2312"/>
          <w:kern w:val="0"/>
          <w:sz w:val="32"/>
          <w:szCs w:val="32"/>
          <w:lang w:val="en-US" w:eastAsia="zh-CN" w:bidi="ar"/>
        </w:rPr>
        <w:t>向</w:t>
      </w:r>
      <w:r>
        <w:rPr>
          <w:rFonts w:hint="eastAsia" w:ascii="仿宋_GB2312" w:hAnsi="仿宋_GB2312" w:eastAsia="仿宋_GB2312" w:cs="仿宋_GB2312"/>
          <w:kern w:val="0"/>
          <w:sz w:val="32"/>
          <w:szCs w:val="32"/>
          <w:lang w:eastAsia="zh-CN" w:bidi="ar"/>
        </w:rPr>
        <w:t>区文旅局</w:t>
      </w:r>
      <w:r>
        <w:rPr>
          <w:rFonts w:hint="eastAsia" w:ascii="仿宋_GB2312" w:hAnsi="仿宋_GB2312" w:eastAsia="仿宋_GB2312" w:cs="仿宋_GB2312"/>
          <w:kern w:val="0"/>
          <w:sz w:val="32"/>
          <w:szCs w:val="32"/>
          <w:lang w:bidi="ar"/>
        </w:rPr>
        <w:t>提交以下书面材料：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1.海沧区文体旅产业扶持政策资金申报表（详见《实施细则》附件1）；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2.声明书（详见《实施细则》附件2）；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厦门市海沧区赛事活动信息摘录表（详见本指南附件</w:t>
      </w: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bidi="ar"/>
        </w:rPr>
        <w:t>）及厦门市海沧区赛事活动信息摘录表填写说明涉及的证明材料（详见本指南附件</w:t>
      </w: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.申报的企业，需提供信用记录，信用记录应为在申报期间从“信用厦门”网站（http://credit.xm.gov.cn/）获取的查询结果原始页面打印件或完整截图，否则无效；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5</w:t>
      </w:r>
      <w:r>
        <w:rPr>
          <w:rFonts w:hint="eastAsia" w:ascii="仿宋_GB2312" w:hAnsi="仿宋_GB2312" w:eastAsia="仿宋_GB2312" w:cs="仿宋_GB2312"/>
          <w:kern w:val="0"/>
          <w:sz w:val="32"/>
          <w:szCs w:val="32"/>
          <w:lang w:bidi="ar"/>
        </w:rPr>
        <w:t>.申报的社团组织，需提供当年年度的年检合格报告证明和次年年检承诺书（详见本指南附件</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举办赛事活动所产生的实际发生费用的发票记账联及银行支出凭证复印件（盖申报单位公章），实际发生费用包括：场地费、布展费、交通费、食宿费、媒体费及人员劳务费等直接费用，但不包括特邀嘉宾费用及活动奖金等。活动实际投入费用以具有资质的第三方机构出具的专项审计报告数据为依据，报告中须注明活动实际已支付金额、活动开展情况（包括场地、天数、人数、可申请补贴金额）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bidi="ar"/>
        </w:rPr>
        <w:t>.场地租赁合同；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kern w:val="0"/>
          <w:sz w:val="32"/>
          <w:szCs w:val="32"/>
          <w:lang w:val="en-US" w:eastAsia="zh-CN" w:bidi="ar"/>
        </w:rPr>
        <w:t>8</w:t>
      </w:r>
      <w:r>
        <w:rPr>
          <w:rFonts w:hint="eastAsia" w:ascii="仿宋_GB2312" w:hAnsi="仿宋_GB2312" w:eastAsia="仿宋_GB2312" w:cs="仿宋_GB2312"/>
          <w:kern w:val="0"/>
          <w:sz w:val="32"/>
          <w:szCs w:val="32"/>
          <w:lang w:bidi="ar"/>
        </w:rPr>
        <w:t>.赛事活动现场照片三张（主席台及全景照各1张，主席台照片需含赛事活动名称，照片需为时间地点水印照片，至少有1张图片能体现活动人员数量）。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 w:val="0"/>
          <w:bCs w:val="0"/>
          <w:kern w:val="0"/>
          <w:sz w:val="28"/>
          <w:szCs w:val="28"/>
          <w:lang w:bidi="ar"/>
        </w:rPr>
      </w:pPr>
      <w:r>
        <w:rPr>
          <w:rFonts w:hint="eastAsia" w:ascii="黑体" w:hAnsi="黑体" w:eastAsia="黑体" w:cs="黑体"/>
          <w:b w:val="0"/>
          <w:bCs w:val="0"/>
          <w:kern w:val="0"/>
          <w:sz w:val="32"/>
          <w:szCs w:val="32"/>
          <w:lang w:bidi="ar"/>
        </w:rPr>
        <w:t>六、附则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（一）申请单位未按规定时间提交纸质材料及进行汇报工作的，视为自动放弃。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（二）以上所有纸质材料一式叁份，按照以上顺序装订成册并标上页码，</w:t>
      </w:r>
      <w:r>
        <w:rPr>
          <w:rFonts w:hint="eastAsia" w:ascii="仿宋_GB2312" w:hAnsi="仿宋_GB2312" w:eastAsia="仿宋_GB2312" w:cs="仿宋_GB2312"/>
          <w:kern w:val="0"/>
          <w:sz w:val="32"/>
          <w:szCs w:val="32"/>
          <w:lang w:val="en-US" w:eastAsia="zh-CN" w:bidi="ar"/>
        </w:rPr>
        <w:t>材料需</w:t>
      </w:r>
      <w:r>
        <w:rPr>
          <w:rFonts w:hint="eastAsia" w:ascii="仿宋_GB2312" w:hAnsi="仿宋_GB2312" w:eastAsia="仿宋_GB2312" w:cs="仿宋_GB2312"/>
          <w:kern w:val="0"/>
          <w:sz w:val="32"/>
          <w:szCs w:val="32"/>
          <w:lang w:bidi="ar"/>
        </w:rPr>
        <w:t>加盖申报单</w:t>
      </w:r>
      <w:r>
        <w:rPr>
          <w:rFonts w:hint="eastAsia" w:ascii="仿宋_GB2312" w:hAnsi="仿宋_GB2312" w:eastAsia="仿宋_GB2312" w:cs="仿宋_GB2312"/>
          <w:color w:val="auto"/>
          <w:kern w:val="0"/>
          <w:sz w:val="32"/>
          <w:szCs w:val="32"/>
          <w:lang w:bidi="ar"/>
        </w:rPr>
        <w:t>位公章</w:t>
      </w:r>
      <w:r>
        <w:rPr>
          <w:rFonts w:hint="eastAsia" w:ascii="仿宋_GB2312" w:hAnsi="仿宋_GB2312" w:eastAsia="仿宋_GB2312" w:cs="仿宋_GB2312"/>
          <w:color w:val="auto"/>
          <w:kern w:val="0"/>
          <w:sz w:val="32"/>
          <w:szCs w:val="32"/>
          <w:lang w:val="en-US" w:eastAsia="zh-CN" w:bidi="ar"/>
        </w:rPr>
        <w:t>及骑缝章</w:t>
      </w:r>
      <w:r>
        <w:rPr>
          <w:rFonts w:hint="eastAsia" w:ascii="仿宋_GB2312" w:hAnsi="仿宋_GB2312" w:eastAsia="仿宋_GB2312" w:cs="仿宋_GB2312"/>
          <w:kern w:val="0"/>
          <w:sz w:val="32"/>
          <w:szCs w:val="32"/>
          <w:lang w:bidi="ar"/>
        </w:rPr>
        <w:t>，未盖章的材料视为无效材料。申报单位应对所提交材料内容的真实有效性负责，所提交的复印件须与原件核对一致。</w:t>
      </w:r>
    </w:p>
    <w:p>
      <w:pPr>
        <w:pStyle w:val="2"/>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kern w:val="0"/>
          <w:sz w:val="32"/>
          <w:szCs w:val="32"/>
          <w:lang w:bidi="ar"/>
        </w:rPr>
      </w:pPr>
      <w:r>
        <w:rPr>
          <w:rStyle w:val="12"/>
          <w:rFonts w:hint="eastAsia" w:ascii="仿宋_GB2312" w:hAnsi="仿宋_GB2312" w:eastAsia="仿宋_GB2312" w:cs="仿宋_GB2312"/>
          <w:b w:val="0"/>
          <w:bCs/>
          <w:i w:val="0"/>
          <w:caps w:val="0"/>
          <w:color w:val="auto"/>
          <w:spacing w:val="-4"/>
          <w:w w:val="100"/>
          <w:kern w:val="2"/>
          <w:sz w:val="32"/>
          <w:szCs w:val="32"/>
          <w:highlight w:val="none"/>
          <w:lang w:val="en-US" w:eastAsia="zh-CN" w:bidi="ar-SA"/>
        </w:rPr>
        <w:t>附件：</w:t>
      </w:r>
      <w:r>
        <w:rPr>
          <w:rFonts w:hint="eastAsia" w:ascii="仿宋_GB2312" w:hAnsi="仿宋_GB2312" w:eastAsia="仿宋_GB2312" w:cs="仿宋_GB2312"/>
          <w:kern w:val="0"/>
          <w:sz w:val="32"/>
          <w:szCs w:val="32"/>
          <w:lang w:bidi="ar"/>
        </w:rPr>
        <w:t>1.厦门市海沧区赛事活动实际举办人证明</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bidi="ar"/>
        </w:rPr>
        <w:t>.厦门市海沧区赛事活动信息摘录表</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.厦门市海沧区赛事活动信息摘录表填写说明</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kern w:val="0"/>
          <w:sz w:val="31"/>
          <w:szCs w:val="31"/>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.厦门市海沧区社会组织年度年检</w:t>
      </w:r>
      <w:bookmarkStart w:id="3" w:name="_GoBack"/>
      <w:bookmarkEnd w:id="3"/>
      <w:r>
        <w:rPr>
          <w:rFonts w:hint="eastAsia" w:ascii="仿宋_GB2312" w:hAnsi="仿宋_GB2312" w:eastAsia="仿宋_GB2312" w:cs="仿宋_GB2312"/>
          <w:kern w:val="0"/>
          <w:sz w:val="32"/>
          <w:szCs w:val="32"/>
          <w:lang w:val="en-US" w:eastAsia="zh-CN" w:bidi="ar"/>
        </w:rPr>
        <w:t>承诺书</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pPr>
        <w:pStyle w:val="2"/>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厦门市海沧区赛事活动实际举办人证明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厦门市海沧区文化和旅游局：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我单位是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（赛事活动名称）                          主办单位，兹证明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（申报单位名称）为该赛事活动实际举办人，负责赛事活动的整体工作。授权该单位作为申报人参加厦门市海沧区社会办群众性体育赛事活动奖励申报工作。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keepNext w:val="0"/>
        <w:keepLines w:val="0"/>
        <w:pageBreakBefore w:val="0"/>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color w:val="0000FF"/>
          <w:sz w:val="32"/>
          <w:szCs w:val="32"/>
        </w:rPr>
        <w:br w:type="page"/>
      </w:r>
      <w:r>
        <w:rPr>
          <w:rFonts w:hint="eastAsia" w:ascii="黑体" w:hAnsi="黑体" w:eastAsia="黑体" w:cs="黑体"/>
          <w:sz w:val="32"/>
          <w:szCs w:val="32"/>
        </w:rPr>
        <w:t>附件2</w:t>
      </w:r>
    </w:p>
    <w:p>
      <w:pPr>
        <w:pStyle w:val="2"/>
      </w:pPr>
    </w:p>
    <w:p>
      <w:pPr>
        <w:spacing w:line="590" w:lineRule="exact"/>
        <w:jc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厦门市海沧区赛事活动信息摘录表</w:t>
      </w:r>
    </w:p>
    <w:p>
      <w:pPr>
        <w:pStyle w:val="2"/>
      </w:pPr>
    </w:p>
    <w:p>
      <w:pPr>
        <w:spacing w:line="59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赛事活动名称：</w:t>
      </w:r>
    </w:p>
    <w:p>
      <w:pPr>
        <w:spacing w:line="590" w:lineRule="exact"/>
        <w:rPr>
          <w:rFonts w:ascii="仿宋_GB2312" w:hAnsi="仿宋_GB2312" w:eastAsia="仿宋_GB2312" w:cs="仿宋_GB2312"/>
          <w:color w:val="000000"/>
          <w:sz w:val="32"/>
          <w:szCs w:val="32"/>
        </w:rPr>
      </w:pPr>
    </w:p>
    <w:p>
      <w:pPr>
        <w:spacing w:line="59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申报单位（盖章）：</w:t>
      </w:r>
    </w:p>
    <w:p>
      <w:pPr>
        <w:spacing w:line="590" w:lineRule="exact"/>
        <w:rPr>
          <w:rFonts w:ascii="仿宋_GB2312" w:hAnsi="仿宋_GB2312" w:eastAsia="仿宋_GB2312" w:cs="仿宋_GB2312"/>
          <w:b/>
          <w:bCs/>
          <w:color w:val="000000"/>
          <w:sz w:val="32"/>
          <w:szCs w:val="32"/>
        </w:rPr>
      </w:pPr>
    </w:p>
    <w:tbl>
      <w:tblPr>
        <w:tblStyle w:val="8"/>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92"/>
        <w:gridCol w:w="1368"/>
        <w:gridCol w:w="4777"/>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tblHeader/>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sz w:val="24"/>
              </w:rPr>
            </w:pPr>
            <w:r>
              <w:rPr>
                <w:rFonts w:hint="eastAsia" w:ascii="宋体" w:hAnsi="宋体"/>
                <w:b/>
                <w:color w:val="000000"/>
                <w:sz w:val="24"/>
              </w:rPr>
              <w:t>序号</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
                <w:color w:val="000000"/>
                <w:sz w:val="24"/>
              </w:rPr>
            </w:pPr>
            <w:r>
              <w:rPr>
                <w:rFonts w:hint="eastAsia" w:ascii="宋体" w:hAnsi="宋体"/>
                <w:b/>
                <w:color w:val="000000"/>
                <w:sz w:val="24"/>
              </w:rPr>
              <w:t>摘录信息</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
                <w:color w:val="000000"/>
                <w:sz w:val="24"/>
              </w:rPr>
            </w:pPr>
            <w:r>
              <w:rPr>
                <w:rFonts w:hint="eastAsia" w:ascii="宋体" w:hAnsi="宋体"/>
                <w:b/>
                <w:color w:val="000000"/>
                <w:sz w:val="24"/>
              </w:rPr>
              <w:t>信息简介</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sz w:val="24"/>
              </w:rPr>
            </w:pPr>
            <w:r>
              <w:rPr>
                <w:rFonts w:hint="eastAsia" w:ascii="宋体" w:hAnsi="宋体"/>
                <w:b/>
                <w:color w:val="000000"/>
                <w:sz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1</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olor w:val="000000"/>
                <w:szCs w:val="21"/>
              </w:rPr>
            </w:pPr>
            <w:r>
              <w:rPr>
                <w:rFonts w:hint="eastAsia" w:ascii="宋体" w:hAnsi="宋体"/>
                <w:color w:val="000000"/>
                <w:szCs w:val="21"/>
              </w:rPr>
              <w:t>参赛人数</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szCs w:val="21"/>
              </w:rPr>
            </w:pPr>
          </w:p>
        </w:tc>
        <w:tc>
          <w:tcPr>
            <w:tcW w:w="1546" w:type="dxa"/>
            <w:vMerge w:val="restart"/>
            <w:tcBorders>
              <w:top w:val="single" w:color="auto" w:sz="4" w:space="0"/>
              <w:left w:val="single" w:color="auto" w:sz="4" w:space="0"/>
              <w:right w:val="single" w:color="auto" w:sz="4" w:space="0"/>
            </w:tcBorders>
            <w:vAlign w:val="center"/>
          </w:tcPr>
          <w:p>
            <w:pPr>
              <w:spacing w:line="320" w:lineRule="exact"/>
              <w:jc w:val="left"/>
              <w:rPr>
                <w:rFonts w:ascii="宋体" w:hAnsi="宋体"/>
                <w:color w:val="000000"/>
                <w:szCs w:val="21"/>
              </w:rPr>
            </w:pPr>
            <w:r>
              <w:rPr>
                <w:rFonts w:hint="eastAsia" w:ascii="宋体" w:hAnsi="宋体"/>
                <w:color w:val="000000"/>
                <w:szCs w:val="21"/>
              </w:rPr>
              <w:t>详见《附件3：厦门市海沧区赛事活动信息摘录表填写说明》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szCs w:val="21"/>
              </w:rPr>
            </w:pPr>
            <w:r>
              <w:rPr>
                <w:rFonts w:hint="eastAsia" w:ascii="宋体" w:hAnsi="宋体"/>
                <w:color w:val="000000"/>
                <w:szCs w:val="21"/>
              </w:rPr>
              <w:t>2</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olor w:val="000000"/>
                <w:szCs w:val="21"/>
              </w:rPr>
            </w:pPr>
            <w:r>
              <w:rPr>
                <w:rFonts w:hint="eastAsia" w:ascii="宋体" w:hAnsi="宋体"/>
                <w:color w:val="000000"/>
                <w:szCs w:val="21"/>
              </w:rPr>
              <w:t>项目设置</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szCs w:val="21"/>
              </w:rPr>
            </w:pPr>
          </w:p>
        </w:tc>
        <w:tc>
          <w:tcPr>
            <w:tcW w:w="1546" w:type="dxa"/>
            <w:vMerge w:val="continue"/>
            <w:tcBorders>
              <w:left w:val="single" w:color="auto" w:sz="4" w:space="0"/>
              <w:right w:val="single" w:color="auto" w:sz="4" w:space="0"/>
            </w:tcBorders>
            <w:vAlign w:val="center"/>
          </w:tcPr>
          <w:p>
            <w:pPr>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olor w:val="000000"/>
                <w:szCs w:val="21"/>
              </w:rPr>
            </w:pPr>
            <w:bookmarkStart w:id="0" w:name="_Hlk427221823"/>
            <w:bookmarkStart w:id="1" w:name="_Hlk427225262"/>
            <w:bookmarkStart w:id="2" w:name="_Hlk424627680"/>
            <w:r>
              <w:rPr>
                <w:rFonts w:hint="eastAsia" w:ascii="宋体" w:hAnsi="宋体"/>
                <w:color w:val="000000"/>
                <w:szCs w:val="21"/>
              </w:rPr>
              <w:t>3</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olor w:val="000000"/>
                <w:szCs w:val="21"/>
              </w:rPr>
            </w:pPr>
            <w:r>
              <w:rPr>
                <w:rFonts w:hint="eastAsia" w:ascii="宋体" w:hAnsi="宋体"/>
                <w:color w:val="000000"/>
                <w:szCs w:val="21"/>
              </w:rPr>
              <w:t>赛事活动等级</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□企业组织  □区级组织   □市级组织</w:t>
            </w:r>
          </w:p>
          <w:p>
            <w:pPr>
              <w:spacing w:line="320" w:lineRule="exact"/>
              <w:jc w:val="center"/>
              <w:rPr>
                <w:rFonts w:ascii="宋体" w:hAnsi="宋体"/>
                <w:color w:val="000000"/>
                <w:szCs w:val="21"/>
              </w:rPr>
            </w:pPr>
            <w:r>
              <w:rPr>
                <w:rFonts w:hint="eastAsia" w:ascii="宋体" w:hAnsi="宋体"/>
                <w:color w:val="000000"/>
                <w:szCs w:val="21"/>
              </w:rPr>
              <w:t>□省级组织  □国家级组织</w:t>
            </w:r>
          </w:p>
        </w:tc>
        <w:tc>
          <w:tcPr>
            <w:tcW w:w="1546" w:type="dxa"/>
            <w:vMerge w:val="continue"/>
            <w:tcBorders>
              <w:left w:val="single" w:color="auto" w:sz="4" w:space="0"/>
              <w:right w:val="single" w:color="auto" w:sz="4" w:space="0"/>
            </w:tcBorders>
            <w:vAlign w:val="center"/>
          </w:tcPr>
          <w:p>
            <w:pPr>
              <w:spacing w:line="320" w:lineRule="exact"/>
              <w:jc w:val="center"/>
              <w:rPr>
                <w:rFonts w:ascii="宋体" w:hAnsi="宋体"/>
                <w:color w:val="000000"/>
                <w:szCs w:val="21"/>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szCs w:val="21"/>
              </w:rPr>
            </w:pPr>
            <w:r>
              <w:rPr>
                <w:rFonts w:hint="eastAsia" w:ascii="宋体" w:hAnsi="宋体"/>
                <w:color w:val="000000"/>
                <w:szCs w:val="21"/>
              </w:rPr>
              <w:t>4</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olor w:val="000000"/>
                <w:szCs w:val="21"/>
              </w:rPr>
            </w:pPr>
            <w:r>
              <w:rPr>
                <w:rFonts w:hint="eastAsia" w:ascii="宋体" w:hAnsi="宋体"/>
                <w:color w:val="000000"/>
                <w:szCs w:val="21"/>
              </w:rPr>
              <w:t>安保、医疗保障</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szCs w:val="21"/>
              </w:rPr>
            </w:pPr>
          </w:p>
        </w:tc>
        <w:tc>
          <w:tcPr>
            <w:tcW w:w="1546" w:type="dxa"/>
            <w:vMerge w:val="continue"/>
            <w:tcBorders>
              <w:left w:val="single" w:color="auto" w:sz="4" w:space="0"/>
              <w:right w:val="single" w:color="auto" w:sz="4" w:space="0"/>
            </w:tcBorders>
            <w:vAlign w:val="center"/>
          </w:tcPr>
          <w:p>
            <w:pPr>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66"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szCs w:val="21"/>
              </w:rPr>
            </w:pPr>
            <w:r>
              <w:rPr>
                <w:rFonts w:hint="eastAsia" w:ascii="宋体" w:hAnsi="宋体"/>
                <w:color w:val="000000"/>
                <w:szCs w:val="21"/>
              </w:rPr>
              <w:t>5</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裁判队伍水平</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eastAsia="宋体"/>
                <w:color w:val="000000"/>
                <w:szCs w:val="21"/>
              </w:rPr>
            </w:pPr>
          </w:p>
        </w:tc>
        <w:tc>
          <w:tcPr>
            <w:tcW w:w="1546" w:type="dxa"/>
            <w:vMerge w:val="continue"/>
            <w:tcBorders>
              <w:left w:val="single" w:color="auto" w:sz="4" w:space="0"/>
              <w:right w:val="single" w:color="auto" w:sz="4" w:space="0"/>
            </w:tcBorders>
            <w:vAlign w:val="center"/>
          </w:tcPr>
          <w:p>
            <w:pPr>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szCs w:val="21"/>
              </w:rPr>
            </w:pPr>
            <w:r>
              <w:rPr>
                <w:rFonts w:hint="eastAsia" w:ascii="宋体" w:hAnsi="宋体"/>
                <w:color w:val="000000"/>
                <w:szCs w:val="21"/>
              </w:rPr>
              <w:t>6</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工作团队水平</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szCs w:val="21"/>
              </w:rPr>
            </w:pPr>
          </w:p>
        </w:tc>
        <w:tc>
          <w:tcPr>
            <w:tcW w:w="1546" w:type="dxa"/>
            <w:vMerge w:val="continue"/>
            <w:tcBorders>
              <w:left w:val="single" w:color="auto" w:sz="4" w:space="0"/>
              <w:right w:val="single" w:color="auto" w:sz="4" w:space="0"/>
            </w:tcBorders>
            <w:vAlign w:val="center"/>
          </w:tcPr>
          <w:p>
            <w:pPr>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szCs w:val="21"/>
              </w:rPr>
            </w:pPr>
            <w:r>
              <w:rPr>
                <w:rFonts w:hint="eastAsia" w:ascii="宋体" w:hAnsi="宋体"/>
                <w:color w:val="000000"/>
                <w:szCs w:val="21"/>
              </w:rPr>
              <w:t>7</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赛事服务保障水平</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eastAsia="宋体"/>
                <w:color w:val="000000"/>
                <w:szCs w:val="21"/>
              </w:rPr>
            </w:pPr>
          </w:p>
        </w:tc>
        <w:tc>
          <w:tcPr>
            <w:tcW w:w="1546" w:type="dxa"/>
            <w:vMerge w:val="continue"/>
            <w:tcBorders>
              <w:left w:val="single" w:color="auto" w:sz="4" w:space="0"/>
              <w:bottom w:val="single" w:color="auto" w:sz="4" w:space="0"/>
              <w:right w:val="single" w:color="auto" w:sz="4" w:space="0"/>
            </w:tcBorders>
            <w:vAlign w:val="center"/>
          </w:tcPr>
          <w:p>
            <w:pPr>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8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szCs w:val="21"/>
              </w:rPr>
            </w:pPr>
            <w:r>
              <w:rPr>
                <w:rFonts w:hint="eastAsia" w:ascii="宋体" w:hAnsi="宋体"/>
                <w:color w:val="000000"/>
                <w:szCs w:val="21"/>
              </w:rPr>
              <w:t>8</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“1+4+X”赛事</w:t>
            </w:r>
          </w:p>
          <w:p>
            <w:pPr>
              <w:spacing w:line="320" w:lineRule="exact"/>
              <w:jc w:val="center"/>
              <w:rPr>
                <w:rFonts w:ascii="宋体" w:hAnsi="宋体"/>
                <w:color w:val="000000"/>
                <w:szCs w:val="21"/>
              </w:rPr>
            </w:pPr>
            <w:r>
              <w:rPr>
                <w:rFonts w:hint="eastAsia" w:ascii="宋体" w:hAnsi="宋体"/>
                <w:color w:val="000000"/>
                <w:szCs w:val="21"/>
              </w:rPr>
              <w:t>管理模式</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eastAsia="宋体"/>
                <w:color w:val="000000"/>
                <w:szCs w:val="21"/>
              </w:rPr>
            </w:pPr>
          </w:p>
        </w:tc>
        <w:tc>
          <w:tcPr>
            <w:tcW w:w="1546" w:type="dxa"/>
            <w:vMerge w:val="restart"/>
            <w:tcBorders>
              <w:top w:val="single" w:color="auto" w:sz="4" w:space="0"/>
              <w:left w:val="single" w:color="auto" w:sz="4" w:space="0"/>
              <w:right w:val="single" w:color="auto" w:sz="4" w:space="0"/>
            </w:tcBorders>
            <w:vAlign w:val="center"/>
          </w:tcPr>
          <w:p>
            <w:pPr>
              <w:spacing w:line="320" w:lineRule="exact"/>
              <w:jc w:val="left"/>
              <w:rPr>
                <w:rFonts w:ascii="宋体" w:hAnsi="宋体"/>
                <w:color w:val="000000"/>
                <w:szCs w:val="21"/>
              </w:rPr>
            </w:pPr>
            <w:r>
              <w:rPr>
                <w:rFonts w:hint="eastAsia" w:ascii="宋体" w:hAnsi="宋体"/>
                <w:color w:val="000000"/>
                <w:szCs w:val="21"/>
              </w:rPr>
              <w:t>详见《附件3：厦门市海沧区赛事活动信息摘录表填写说明》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8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000000"/>
                <w:szCs w:val="21"/>
              </w:rPr>
            </w:pPr>
            <w:r>
              <w:rPr>
                <w:rFonts w:hint="eastAsia" w:ascii="宋体" w:hAnsi="宋体"/>
                <w:color w:val="000000"/>
                <w:szCs w:val="21"/>
              </w:rPr>
              <w:t>9</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Times New Roman"/>
                <w:color w:val="000000"/>
                <w:szCs w:val="21"/>
              </w:rPr>
            </w:pPr>
            <w:r>
              <w:rPr>
                <w:rFonts w:hint="eastAsia" w:ascii="宋体" w:hAnsi="宋体"/>
                <w:color w:val="000000"/>
                <w:szCs w:val="21"/>
              </w:rPr>
              <w:t>投诉情况</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eastAsia="宋体"/>
                <w:color w:val="000000"/>
                <w:szCs w:val="21"/>
              </w:rPr>
            </w:pPr>
          </w:p>
        </w:tc>
        <w:tc>
          <w:tcPr>
            <w:tcW w:w="1546" w:type="dxa"/>
            <w:vMerge w:val="continue"/>
            <w:tcBorders>
              <w:left w:val="single" w:color="auto" w:sz="4" w:space="0"/>
              <w:right w:val="single" w:color="auto" w:sz="4" w:space="0"/>
            </w:tcBorders>
            <w:vAlign w:val="center"/>
          </w:tcPr>
          <w:p>
            <w:pPr>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olor w:val="000000"/>
                <w:szCs w:val="21"/>
              </w:rPr>
            </w:pPr>
            <w:r>
              <w:rPr>
                <w:rFonts w:hint="eastAsia" w:ascii="宋体" w:hAnsi="宋体"/>
                <w:color w:val="000000"/>
                <w:szCs w:val="21"/>
              </w:rPr>
              <w:t>10</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媒体宣传报道篇数</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szCs w:val="21"/>
              </w:rPr>
            </w:pPr>
          </w:p>
        </w:tc>
        <w:tc>
          <w:tcPr>
            <w:tcW w:w="1546" w:type="dxa"/>
            <w:vMerge w:val="continue"/>
            <w:tcBorders>
              <w:left w:val="single" w:color="auto" w:sz="4" w:space="0"/>
              <w:right w:val="single" w:color="auto" w:sz="4" w:space="0"/>
            </w:tcBorders>
            <w:vAlign w:val="center"/>
          </w:tcPr>
          <w:p>
            <w:pPr>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9"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szCs w:val="21"/>
              </w:rPr>
            </w:pPr>
            <w:r>
              <w:rPr>
                <w:rFonts w:hint="eastAsia" w:ascii="宋体" w:hAnsi="宋体"/>
                <w:color w:val="000000"/>
                <w:szCs w:val="21"/>
              </w:rPr>
              <w:t>11</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宣传平台影响力</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szCs w:val="21"/>
              </w:rPr>
            </w:pPr>
          </w:p>
        </w:tc>
        <w:tc>
          <w:tcPr>
            <w:tcW w:w="1546" w:type="dxa"/>
            <w:vMerge w:val="continue"/>
            <w:tcBorders>
              <w:left w:val="single" w:color="auto" w:sz="4" w:space="0"/>
              <w:right w:val="single" w:color="auto" w:sz="4" w:space="0"/>
            </w:tcBorders>
            <w:vAlign w:val="center"/>
          </w:tcPr>
          <w:p>
            <w:pPr>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4"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szCs w:val="21"/>
              </w:rPr>
            </w:pPr>
            <w:r>
              <w:rPr>
                <w:rFonts w:hint="eastAsia" w:ascii="宋体" w:hAnsi="宋体"/>
                <w:color w:val="000000"/>
                <w:szCs w:val="21"/>
              </w:rPr>
              <w:t>12</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赛事活动覆盖面</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□区级  □跨区  □跨市  □省级  □跨省或涉台</w:t>
            </w:r>
          </w:p>
        </w:tc>
        <w:tc>
          <w:tcPr>
            <w:tcW w:w="1546" w:type="dxa"/>
            <w:vMerge w:val="continue"/>
            <w:tcBorders>
              <w:left w:val="single" w:color="auto" w:sz="4" w:space="0"/>
              <w:right w:val="single" w:color="auto" w:sz="4" w:space="0"/>
            </w:tcBorders>
            <w:vAlign w:val="center"/>
          </w:tcPr>
          <w:p>
            <w:pPr>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szCs w:val="21"/>
              </w:rPr>
            </w:pPr>
            <w:r>
              <w:rPr>
                <w:rFonts w:hint="eastAsia" w:ascii="宋体" w:hAnsi="宋体"/>
                <w:color w:val="000000"/>
                <w:szCs w:val="21"/>
              </w:rPr>
              <w:t>13</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企业赞助情况</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szCs w:val="21"/>
              </w:rPr>
            </w:pPr>
          </w:p>
        </w:tc>
        <w:tc>
          <w:tcPr>
            <w:tcW w:w="1546" w:type="dxa"/>
            <w:vMerge w:val="continue"/>
            <w:tcBorders>
              <w:left w:val="single" w:color="auto" w:sz="4" w:space="0"/>
              <w:right w:val="single" w:color="auto" w:sz="4" w:space="0"/>
            </w:tcBorders>
            <w:vAlign w:val="center"/>
          </w:tcPr>
          <w:p>
            <w:pPr>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szCs w:val="21"/>
              </w:rPr>
            </w:pPr>
            <w:r>
              <w:rPr>
                <w:rFonts w:hint="eastAsia" w:ascii="宋体" w:hAnsi="宋体"/>
                <w:color w:val="000000"/>
                <w:szCs w:val="21"/>
              </w:rPr>
              <w:t>14</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赛事公益性情况</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szCs w:val="21"/>
              </w:rPr>
            </w:pPr>
          </w:p>
        </w:tc>
        <w:tc>
          <w:tcPr>
            <w:tcW w:w="1546" w:type="dxa"/>
            <w:vMerge w:val="continue"/>
            <w:tcBorders>
              <w:left w:val="single" w:color="auto" w:sz="4" w:space="0"/>
              <w:right w:val="single" w:color="auto" w:sz="4" w:space="0"/>
            </w:tcBorders>
            <w:vAlign w:val="center"/>
          </w:tcPr>
          <w:p>
            <w:pPr>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8"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szCs w:val="21"/>
              </w:rPr>
            </w:pPr>
            <w:r>
              <w:rPr>
                <w:rFonts w:hint="eastAsia" w:ascii="宋体" w:hAnsi="宋体"/>
                <w:color w:val="000000"/>
                <w:szCs w:val="21"/>
              </w:rPr>
              <w:t>15</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赛事活动</w:t>
            </w:r>
            <w:r>
              <w:rPr>
                <w:rFonts w:hint="eastAsia" w:ascii="宋体" w:hAnsi="宋体"/>
                <w:color w:val="000000"/>
                <w:szCs w:val="21"/>
                <w:lang w:val="en-US" w:eastAsia="zh-CN"/>
              </w:rPr>
              <w:t>安全</w:t>
            </w:r>
            <w:r>
              <w:rPr>
                <w:rFonts w:hint="eastAsia" w:ascii="宋体" w:hAnsi="宋体"/>
                <w:color w:val="000000"/>
                <w:szCs w:val="21"/>
              </w:rPr>
              <w:t>性</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p>
        </w:tc>
        <w:tc>
          <w:tcPr>
            <w:tcW w:w="1546" w:type="dxa"/>
            <w:vMerge w:val="continue"/>
            <w:tcBorders>
              <w:left w:val="single" w:color="auto" w:sz="4" w:space="0"/>
              <w:right w:val="single" w:color="auto" w:sz="4" w:space="0"/>
            </w:tcBorders>
            <w:vAlign w:val="center"/>
          </w:tcPr>
          <w:p>
            <w:pPr>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Cs w:val="21"/>
              </w:rPr>
            </w:pPr>
            <w:r>
              <w:rPr>
                <w:rFonts w:hint="eastAsia" w:ascii="宋体" w:hAnsi="宋体"/>
                <w:color w:val="000000"/>
                <w:szCs w:val="21"/>
              </w:rPr>
              <w:t>16</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olor w:val="000000"/>
                <w:szCs w:val="21"/>
              </w:rPr>
            </w:pPr>
            <w:r>
              <w:rPr>
                <w:rFonts w:hint="eastAsia" w:ascii="宋体" w:hAnsi="宋体"/>
                <w:color w:val="000000"/>
                <w:szCs w:val="21"/>
              </w:rPr>
              <w:t>赛事活动规模</w:t>
            </w:r>
          </w:p>
        </w:tc>
        <w:tc>
          <w:tcPr>
            <w:tcW w:w="47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 xml:space="preserve">□7万以上  □14万以上  □20万以上  </w:t>
            </w:r>
          </w:p>
          <w:p>
            <w:pPr>
              <w:spacing w:line="320" w:lineRule="exact"/>
              <w:jc w:val="center"/>
              <w:rPr>
                <w:rFonts w:ascii="宋体" w:hAnsi="宋体"/>
                <w:color w:val="000000"/>
                <w:szCs w:val="21"/>
              </w:rPr>
            </w:pPr>
            <w:r>
              <w:rPr>
                <w:rFonts w:hint="eastAsia" w:ascii="宋体" w:hAnsi="宋体"/>
                <w:color w:val="000000"/>
                <w:szCs w:val="21"/>
              </w:rPr>
              <w:t>□27万以上  □34万以上</w:t>
            </w:r>
            <w:r>
              <w:rPr>
                <w:rFonts w:hint="eastAsia" w:ascii="仿宋_GB2312" w:hAnsi="仿宋_GB2312" w:eastAsia="仿宋_GB2312" w:cs="仿宋_GB2312"/>
                <w:sz w:val="32"/>
                <w:szCs w:val="32"/>
              </w:rPr>
              <w:tab/>
            </w:r>
          </w:p>
        </w:tc>
        <w:tc>
          <w:tcPr>
            <w:tcW w:w="1546" w:type="dxa"/>
            <w:vMerge w:val="continue"/>
            <w:tcBorders>
              <w:left w:val="single" w:color="auto" w:sz="4" w:space="0"/>
              <w:bottom w:val="single" w:color="auto" w:sz="4" w:space="0"/>
              <w:right w:val="single" w:color="auto" w:sz="4" w:space="0"/>
            </w:tcBorders>
            <w:vAlign w:val="center"/>
          </w:tcPr>
          <w:p>
            <w:pPr>
              <w:spacing w:line="320" w:lineRule="exact"/>
              <w:jc w:val="left"/>
              <w:rPr>
                <w:rFonts w:ascii="宋体" w:hAnsi="宋体"/>
                <w:color w:val="000000"/>
                <w:szCs w:val="21"/>
              </w:rPr>
            </w:pPr>
          </w:p>
        </w:tc>
      </w:tr>
      <w:bookmarkEnd w:id="1"/>
      <w:bookmarkEnd w:id="2"/>
    </w:tbl>
    <w:p>
      <w:pPr>
        <w:spacing w:line="590" w:lineRule="exact"/>
        <w:rPr>
          <w:rFonts w:hint="eastAsia" w:ascii="黑体" w:hAnsi="黑体" w:eastAsia="黑体" w:cs="黑体"/>
          <w:sz w:val="32"/>
          <w:szCs w:val="32"/>
        </w:rPr>
      </w:pPr>
      <w:r>
        <w:br w:type="page"/>
      </w:r>
      <w:r>
        <w:rPr>
          <w:rFonts w:hint="eastAsia" w:ascii="黑体" w:hAnsi="黑体" w:eastAsia="黑体" w:cs="黑体"/>
          <w:sz w:val="32"/>
          <w:szCs w:val="32"/>
        </w:rPr>
        <w:t>附件3</w:t>
      </w:r>
    </w:p>
    <w:p>
      <w:pPr>
        <w:pStyle w:val="2"/>
      </w:pPr>
    </w:p>
    <w:p>
      <w:pPr>
        <w:spacing w:line="590" w:lineRule="exact"/>
        <w:jc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厦门市海沧区赛事活动信息摘录表填写说明</w:t>
      </w:r>
    </w:p>
    <w:p>
      <w:pPr>
        <w:pStyle w:val="2"/>
      </w:pPr>
    </w:p>
    <w:p>
      <w:pPr>
        <w:spacing w:line="300" w:lineRule="exact"/>
        <w:jc w:val="center"/>
        <w:rPr>
          <w:rFonts w:ascii="华文中宋" w:hAnsi="华文中宋" w:eastAsia="华文中宋" w:cs="华文中宋"/>
          <w:b/>
          <w:bCs/>
          <w:color w:val="000000"/>
          <w:sz w:val="13"/>
          <w:szCs w:val="13"/>
        </w:rPr>
      </w:pPr>
    </w:p>
    <w:tbl>
      <w:tblPr>
        <w:tblStyle w:val="8"/>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92"/>
        <w:gridCol w:w="1152"/>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 w:hRule="atLeast"/>
          <w:tblHeader/>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sz w:val="24"/>
              </w:rPr>
            </w:pPr>
            <w:r>
              <w:rPr>
                <w:rFonts w:hint="eastAsia" w:ascii="宋体" w:hAnsi="宋体"/>
                <w:b/>
                <w:color w:val="000000"/>
                <w:sz w:val="24"/>
              </w:rPr>
              <w:t>序号</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
                <w:color w:val="000000"/>
                <w:sz w:val="24"/>
              </w:rPr>
            </w:pPr>
            <w:r>
              <w:rPr>
                <w:rFonts w:hint="eastAsia" w:ascii="宋体" w:hAnsi="宋体"/>
                <w:b/>
                <w:color w:val="000000"/>
                <w:sz w:val="24"/>
              </w:rPr>
              <w:t>摘录信息</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
                <w:color w:val="000000"/>
                <w:sz w:val="24"/>
              </w:rPr>
            </w:pPr>
            <w:r>
              <w:rPr>
                <w:rFonts w:hint="eastAsia" w:ascii="宋体" w:hAnsi="宋体"/>
                <w:b/>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1</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参赛人数</w:t>
            </w:r>
          </w:p>
          <w:p>
            <w:pPr>
              <w:spacing w:line="310" w:lineRule="exact"/>
              <w:jc w:val="center"/>
              <w:rPr>
                <w:rFonts w:ascii="宋体" w:hAnsi="宋体"/>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信息简介填写人数、队伍数以秩序册名单为准，非竞赛类须附上参加人员的信息（姓名、性别、身份证号或出生年月）；须提供2张能基本体现参加人数的赛事活动照片为辅助证明材料。</w:t>
            </w:r>
          </w:p>
          <w:p>
            <w:pPr>
              <w:spacing w:line="310" w:lineRule="exact"/>
              <w:ind w:firstLine="421" w:firstLineChars="200"/>
              <w:jc w:val="left"/>
              <w:rPr>
                <w:rFonts w:ascii="宋体" w:hAnsi="宋体" w:eastAsia="宋体"/>
                <w:color w:val="000000"/>
                <w:szCs w:val="21"/>
              </w:rPr>
            </w:pPr>
            <w:r>
              <w:rPr>
                <w:rFonts w:hint="eastAsia" w:ascii="宋体" w:hAnsi="宋体"/>
                <w:b/>
                <w:bCs/>
                <w:color w:val="000000"/>
                <w:szCs w:val="21"/>
              </w:rPr>
              <w:t>评分标准：</w:t>
            </w:r>
            <w:r>
              <w:rPr>
                <w:rFonts w:hint="eastAsia" w:ascii="宋体" w:hAnsi="宋体"/>
                <w:color w:val="000000"/>
                <w:szCs w:val="21"/>
              </w:rPr>
              <w:t>100人内以内评1分、101-200人评2分、201-300人评3分、301-400人评4分、400人以上评5分。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10" w:lineRule="exact"/>
              <w:jc w:val="center"/>
              <w:rPr>
                <w:rFonts w:ascii="宋体" w:hAnsi="宋体" w:eastAsia="宋体"/>
                <w:color w:val="000000"/>
                <w:szCs w:val="21"/>
              </w:rPr>
            </w:pPr>
            <w:r>
              <w:rPr>
                <w:rFonts w:hint="eastAsia" w:ascii="宋体" w:hAnsi="宋体"/>
                <w:color w:val="000000"/>
                <w:szCs w:val="21"/>
              </w:rPr>
              <w:t>2</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项目设置</w:t>
            </w:r>
          </w:p>
          <w:p>
            <w:pPr>
              <w:spacing w:line="310" w:lineRule="exact"/>
              <w:jc w:val="center"/>
              <w:rPr>
                <w:rFonts w:ascii="宋体" w:hAnsi="宋体"/>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信息简介填写项目设置或覆盖年龄组别。以秩序册竞赛规程为准，非竞赛类活动以参加人员性别、覆盖年龄层为依据，年龄规定包含幼儿组（6岁及以下）、少儿组（7-12岁）、青少组（13-17岁）、成人组（18-35岁）、中年组（36-59岁）、老年组（60岁以上）。</w:t>
            </w:r>
          </w:p>
          <w:p>
            <w:pPr>
              <w:spacing w:line="310" w:lineRule="exact"/>
              <w:ind w:firstLine="421" w:firstLineChars="200"/>
              <w:jc w:val="left"/>
              <w:rPr>
                <w:rFonts w:ascii="宋体" w:hAnsi="宋体"/>
                <w:color w:val="000000"/>
                <w:szCs w:val="21"/>
              </w:rPr>
            </w:pPr>
            <w:r>
              <w:rPr>
                <w:rFonts w:hint="eastAsia" w:ascii="宋体" w:hAnsi="宋体"/>
                <w:b/>
                <w:bCs/>
                <w:color w:val="000000"/>
                <w:szCs w:val="21"/>
              </w:rPr>
              <w:t>评分标准：</w:t>
            </w:r>
            <w:r>
              <w:rPr>
                <w:rFonts w:hint="eastAsia" w:ascii="宋体" w:hAnsi="宋体"/>
                <w:color w:val="000000"/>
                <w:szCs w:val="21"/>
              </w:rPr>
              <w:t>以上年龄、性别每含一个组别得一分，最高不超过5分。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eastAsia="宋体"/>
                <w:color w:val="000000"/>
                <w:szCs w:val="21"/>
              </w:rPr>
            </w:pPr>
            <w:r>
              <w:rPr>
                <w:rFonts w:hint="eastAsia" w:ascii="宋体" w:hAnsi="宋体"/>
                <w:color w:val="000000"/>
                <w:szCs w:val="21"/>
              </w:rPr>
              <w:t>3</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赛事等级</w:t>
            </w:r>
          </w:p>
          <w:p>
            <w:pPr>
              <w:spacing w:line="310" w:lineRule="exact"/>
              <w:jc w:val="center"/>
              <w:rPr>
                <w:rFonts w:ascii="宋体" w:hAnsi="宋体"/>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信息简介请勾选。以赛事活动组织机构中最高级别单位为评判标准，须提供相关单位的批复、通知等书面证明材料。</w:t>
            </w:r>
          </w:p>
          <w:p>
            <w:pPr>
              <w:spacing w:line="310" w:lineRule="exact"/>
              <w:ind w:firstLine="421" w:firstLineChars="200"/>
              <w:jc w:val="left"/>
              <w:rPr>
                <w:rFonts w:ascii="宋体" w:hAnsi="宋体" w:eastAsia="宋体"/>
                <w:color w:val="000000"/>
                <w:szCs w:val="21"/>
              </w:rPr>
            </w:pPr>
            <w:r>
              <w:rPr>
                <w:rFonts w:hint="eastAsia" w:ascii="宋体" w:hAnsi="宋体"/>
                <w:b/>
                <w:bCs/>
                <w:color w:val="000000"/>
                <w:szCs w:val="21"/>
              </w:rPr>
              <w:t>评分标准：</w:t>
            </w:r>
            <w:r>
              <w:rPr>
                <w:rFonts w:hint="eastAsia" w:ascii="宋体" w:hAnsi="宋体"/>
                <w:color w:val="000000"/>
                <w:szCs w:val="21"/>
              </w:rPr>
              <w:t>企业级评1分、区级社会组织2分、市级社会组织3分、省级社会组织4分、国家级社会组织评5分。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10" w:lineRule="exact"/>
              <w:jc w:val="center"/>
              <w:rPr>
                <w:rFonts w:ascii="宋体" w:hAnsi="宋体" w:eastAsia="宋体"/>
                <w:color w:val="000000"/>
                <w:szCs w:val="21"/>
              </w:rPr>
            </w:pPr>
            <w:r>
              <w:rPr>
                <w:rFonts w:hint="eastAsia" w:ascii="宋体" w:hAnsi="宋体"/>
                <w:color w:val="000000"/>
                <w:szCs w:val="21"/>
              </w:rPr>
              <w:t>4</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安保、医疗保障</w:t>
            </w:r>
          </w:p>
          <w:p>
            <w:pPr>
              <w:spacing w:line="310" w:lineRule="exact"/>
              <w:jc w:val="center"/>
              <w:rPr>
                <w:rFonts w:ascii="宋体" w:hAnsi="宋体"/>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信息简介填写安保医疗保障情况简要说明。提交活动安全报备手续及现场安保人员、医务人员名录，须提供2张能基本体现安保医疗保障的赛事活动现场图片为辅助证明材料。</w:t>
            </w:r>
          </w:p>
          <w:p>
            <w:pPr>
              <w:spacing w:line="310" w:lineRule="exact"/>
              <w:ind w:firstLine="421" w:firstLineChars="200"/>
              <w:jc w:val="left"/>
              <w:rPr>
                <w:rFonts w:ascii="宋体" w:hAnsi="宋体"/>
                <w:color w:val="000000"/>
                <w:szCs w:val="21"/>
              </w:rPr>
            </w:pPr>
            <w:r>
              <w:rPr>
                <w:rFonts w:hint="eastAsia" w:ascii="宋体" w:hAnsi="宋体"/>
                <w:b/>
                <w:bCs/>
                <w:color w:val="000000"/>
                <w:szCs w:val="21"/>
              </w:rPr>
              <w:t>评分标准：</w:t>
            </w:r>
            <w:r>
              <w:rPr>
                <w:rFonts w:hint="eastAsia" w:ascii="宋体" w:hAnsi="宋体"/>
                <w:color w:val="000000"/>
                <w:szCs w:val="21"/>
              </w:rPr>
              <w:t>安保配备2-3名1分，4名及以上2分；医疗配备医护人员2名以上及相关救急药物1分，AED除颤仪1分，救护车1分（医疗+安保共计5分）。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10" w:lineRule="exact"/>
              <w:jc w:val="center"/>
              <w:rPr>
                <w:rFonts w:ascii="宋体" w:hAnsi="宋体" w:eastAsia="宋体"/>
                <w:color w:val="000000"/>
                <w:szCs w:val="21"/>
              </w:rPr>
            </w:pPr>
            <w:r>
              <w:rPr>
                <w:rFonts w:hint="eastAsia" w:ascii="宋体" w:hAnsi="宋体"/>
                <w:color w:val="000000"/>
                <w:szCs w:val="21"/>
              </w:rPr>
              <w:t>5</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裁判队伍水平</w:t>
            </w:r>
          </w:p>
          <w:p>
            <w:pPr>
              <w:spacing w:line="310" w:lineRule="exact"/>
              <w:jc w:val="center"/>
              <w:rPr>
                <w:rFonts w:ascii="宋体" w:hAnsi="宋体"/>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信息简介填写裁判队伍情况简要说明及现场工作照片。名单竞赛类以秩序册为准、非竞赛类以参加手册为准，须附上裁判员相关资质材料。</w:t>
            </w:r>
          </w:p>
          <w:p>
            <w:pPr>
              <w:spacing w:line="310" w:lineRule="exact"/>
              <w:ind w:firstLine="421" w:firstLineChars="200"/>
              <w:jc w:val="left"/>
              <w:rPr>
                <w:rFonts w:ascii="宋体" w:hAnsi="宋体"/>
                <w:color w:val="000000"/>
                <w:szCs w:val="21"/>
              </w:rPr>
            </w:pPr>
            <w:r>
              <w:rPr>
                <w:rFonts w:hint="eastAsia" w:ascii="宋体" w:hAnsi="宋体"/>
                <w:b/>
                <w:bCs/>
                <w:color w:val="000000"/>
                <w:szCs w:val="21"/>
              </w:rPr>
              <w:t>评分标准：</w:t>
            </w:r>
            <w:r>
              <w:rPr>
                <w:rFonts w:hint="eastAsia" w:ascii="宋体" w:hAnsi="宋体"/>
                <w:color w:val="000000"/>
                <w:szCs w:val="21"/>
              </w:rPr>
              <w:t>国家一级</w:t>
            </w:r>
            <w:r>
              <w:rPr>
                <w:rFonts w:hint="eastAsia" w:ascii="宋体" w:hAnsi="宋体"/>
                <w:color w:val="000000"/>
                <w:szCs w:val="21"/>
                <w:lang w:val="en-US" w:eastAsia="zh-CN"/>
              </w:rPr>
              <w:t>或</w:t>
            </w:r>
            <w:r>
              <w:rPr>
                <w:rFonts w:hint="eastAsia" w:ascii="宋体" w:hAnsi="宋体"/>
                <w:color w:val="000000"/>
                <w:szCs w:val="21"/>
              </w:rPr>
              <w:t>以上裁判</w:t>
            </w:r>
            <w:r>
              <w:rPr>
                <w:rFonts w:hint="eastAsia" w:ascii="宋体" w:hAnsi="宋体"/>
                <w:color w:val="000000"/>
                <w:szCs w:val="21"/>
                <w:lang w:val="en-US" w:eastAsia="zh-CN"/>
              </w:rPr>
              <w:t>1名</w:t>
            </w:r>
            <w:r>
              <w:rPr>
                <w:rFonts w:hint="eastAsia" w:ascii="宋体" w:hAnsi="宋体"/>
                <w:color w:val="000000"/>
                <w:szCs w:val="21"/>
              </w:rPr>
              <w:t>1分，国家二级裁判员</w:t>
            </w:r>
            <w:r>
              <w:rPr>
                <w:rFonts w:hint="eastAsia" w:ascii="宋体" w:hAnsi="宋体"/>
                <w:color w:val="000000"/>
                <w:szCs w:val="21"/>
                <w:lang w:val="en-US" w:eastAsia="zh-CN"/>
              </w:rPr>
              <w:t>2名</w:t>
            </w:r>
            <w:r>
              <w:rPr>
                <w:rFonts w:hint="eastAsia" w:ascii="宋体" w:hAnsi="宋体"/>
                <w:color w:val="000000"/>
                <w:szCs w:val="21"/>
              </w:rPr>
              <w:t>1分，国家三级裁判</w:t>
            </w:r>
            <w:r>
              <w:rPr>
                <w:rFonts w:hint="eastAsia" w:ascii="宋体" w:hAnsi="宋体"/>
                <w:color w:val="000000"/>
                <w:szCs w:val="21"/>
                <w:lang w:val="en-US" w:eastAsia="zh-CN"/>
              </w:rPr>
              <w:t>3名</w:t>
            </w:r>
            <w:r>
              <w:rPr>
                <w:rFonts w:hint="eastAsia" w:ascii="宋体" w:hAnsi="宋体"/>
                <w:color w:val="000000"/>
                <w:szCs w:val="21"/>
              </w:rPr>
              <w:t>1分，可叠加最高5分。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10" w:lineRule="exact"/>
              <w:jc w:val="center"/>
              <w:rPr>
                <w:rFonts w:ascii="宋体" w:hAnsi="宋体" w:eastAsia="宋体"/>
                <w:color w:val="000000"/>
                <w:szCs w:val="21"/>
              </w:rPr>
            </w:pPr>
            <w:r>
              <w:rPr>
                <w:rFonts w:hint="eastAsia" w:ascii="宋体" w:hAnsi="宋体"/>
                <w:color w:val="000000"/>
                <w:szCs w:val="21"/>
              </w:rPr>
              <w:t>6</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工作团队水平</w:t>
            </w:r>
          </w:p>
          <w:p>
            <w:pPr>
              <w:spacing w:line="310" w:lineRule="exact"/>
              <w:jc w:val="center"/>
              <w:rPr>
                <w:rFonts w:ascii="宋体" w:hAnsi="宋体"/>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信息简介填写</w:t>
            </w:r>
            <w:r>
              <w:rPr>
                <w:rFonts w:hint="eastAsia" w:ascii="宋体" w:hAnsi="宋体"/>
                <w:color w:val="000000"/>
                <w:szCs w:val="21"/>
                <w:lang w:val="en-US" w:eastAsia="zh-CN"/>
              </w:rPr>
              <w:t>工作人员</w:t>
            </w:r>
            <w:r>
              <w:rPr>
                <w:rFonts w:hint="eastAsia" w:ascii="宋体" w:hAnsi="宋体"/>
                <w:color w:val="000000"/>
                <w:szCs w:val="21"/>
              </w:rPr>
              <w:t>情况简要说明及现场工作照片。名单竞赛类以秩序册为准、非竞赛类以参加手册为准，须附上</w:t>
            </w:r>
            <w:r>
              <w:rPr>
                <w:rFonts w:hint="eastAsia" w:ascii="宋体" w:hAnsi="宋体"/>
                <w:color w:val="000000"/>
                <w:szCs w:val="21"/>
                <w:lang w:val="en-US" w:eastAsia="zh-CN"/>
              </w:rPr>
              <w:t>工作人员</w:t>
            </w:r>
            <w:r>
              <w:rPr>
                <w:rFonts w:hint="eastAsia" w:ascii="宋体" w:hAnsi="宋体"/>
                <w:color w:val="000000"/>
                <w:szCs w:val="21"/>
              </w:rPr>
              <w:t>相关资质材料。</w:t>
            </w:r>
          </w:p>
          <w:p>
            <w:pPr>
              <w:spacing w:line="310" w:lineRule="exact"/>
              <w:ind w:firstLine="421" w:firstLineChars="200"/>
              <w:jc w:val="left"/>
              <w:rPr>
                <w:rFonts w:ascii="宋体" w:hAnsi="宋体"/>
                <w:color w:val="000000"/>
                <w:szCs w:val="21"/>
              </w:rPr>
            </w:pPr>
            <w:r>
              <w:rPr>
                <w:rFonts w:hint="eastAsia" w:ascii="宋体" w:hAnsi="宋体"/>
                <w:b/>
                <w:bCs/>
                <w:color w:val="000000"/>
                <w:szCs w:val="21"/>
              </w:rPr>
              <w:t>评分标准</w:t>
            </w:r>
            <w:r>
              <w:rPr>
                <w:rFonts w:hint="eastAsia" w:ascii="宋体" w:hAnsi="宋体"/>
                <w:color w:val="000000"/>
                <w:szCs w:val="21"/>
              </w:rPr>
              <w:t>：</w:t>
            </w:r>
            <w:r>
              <w:rPr>
                <w:rFonts w:hint="eastAsia" w:ascii="宋体" w:hAnsi="宋体"/>
                <w:color w:val="000000"/>
                <w:szCs w:val="21"/>
                <w:lang w:val="en-US" w:eastAsia="zh-CN"/>
              </w:rPr>
              <w:t>国家高级教练员</w:t>
            </w:r>
            <w:r>
              <w:rPr>
                <w:rFonts w:hint="eastAsia" w:ascii="宋体" w:hAnsi="宋体"/>
                <w:color w:val="000000"/>
                <w:szCs w:val="21"/>
              </w:rPr>
              <w:t>及</w:t>
            </w:r>
            <w:r>
              <w:rPr>
                <w:rFonts w:hint="eastAsia" w:ascii="宋体" w:hAnsi="宋体"/>
                <w:color w:val="000000"/>
                <w:szCs w:val="21"/>
                <w:lang w:val="en-US" w:eastAsia="zh-CN"/>
              </w:rPr>
              <w:t>一级社会体育指导员以上1名</w:t>
            </w:r>
            <w:r>
              <w:rPr>
                <w:rFonts w:hint="eastAsia" w:ascii="宋体" w:hAnsi="宋体"/>
                <w:color w:val="000000"/>
                <w:szCs w:val="21"/>
              </w:rPr>
              <w:t>得2分，</w:t>
            </w:r>
            <w:r>
              <w:rPr>
                <w:rFonts w:hint="eastAsia" w:ascii="宋体" w:hAnsi="宋体"/>
                <w:color w:val="000000"/>
                <w:szCs w:val="21"/>
                <w:lang w:val="en-US" w:eastAsia="zh-CN"/>
              </w:rPr>
              <w:t>国家中级教练员或二级社会体育指导员2名得</w:t>
            </w:r>
            <w:r>
              <w:rPr>
                <w:rFonts w:hint="eastAsia" w:ascii="宋体" w:hAnsi="宋体"/>
                <w:color w:val="000000"/>
                <w:szCs w:val="21"/>
              </w:rPr>
              <w:t>1分，</w:t>
            </w:r>
            <w:r>
              <w:rPr>
                <w:rFonts w:hint="eastAsia" w:ascii="宋体" w:hAnsi="宋体"/>
                <w:color w:val="000000"/>
                <w:szCs w:val="21"/>
                <w:lang w:val="en-US" w:eastAsia="zh-CN"/>
              </w:rPr>
              <w:t>国家初级教练员或三级社会体育指导员3名1分</w:t>
            </w:r>
            <w:r>
              <w:rPr>
                <w:rFonts w:hint="eastAsia" w:ascii="宋体" w:hAnsi="宋体"/>
                <w:color w:val="000000"/>
                <w:szCs w:val="21"/>
              </w:rPr>
              <w:t>，可叠加最高5分。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10" w:lineRule="exact"/>
              <w:jc w:val="center"/>
              <w:rPr>
                <w:rFonts w:ascii="宋体" w:hAnsi="宋体" w:eastAsia="宋体"/>
                <w:color w:val="000000"/>
                <w:szCs w:val="21"/>
              </w:rPr>
            </w:pPr>
            <w:r>
              <w:rPr>
                <w:rFonts w:hint="eastAsia" w:ascii="宋体" w:hAnsi="宋体"/>
                <w:color w:val="000000"/>
                <w:szCs w:val="21"/>
              </w:rPr>
              <w:t>7</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赛事服务保障水平</w:t>
            </w:r>
          </w:p>
          <w:p>
            <w:pPr>
              <w:spacing w:line="310" w:lineRule="exact"/>
              <w:jc w:val="center"/>
              <w:rPr>
                <w:rFonts w:ascii="宋体" w:hAnsi="宋体"/>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秩序册或执行方案、场地布置图、人员岗位安排表、保险购买情资料、集合及疏散流程等。</w:t>
            </w:r>
          </w:p>
          <w:p>
            <w:pPr>
              <w:spacing w:line="310" w:lineRule="exact"/>
              <w:ind w:firstLine="421" w:firstLineChars="200"/>
              <w:jc w:val="left"/>
              <w:rPr>
                <w:rFonts w:ascii="宋体" w:hAnsi="宋体"/>
                <w:color w:val="000000"/>
                <w:szCs w:val="21"/>
              </w:rPr>
            </w:pPr>
            <w:r>
              <w:rPr>
                <w:rFonts w:hint="eastAsia" w:ascii="宋体" w:hAnsi="宋体"/>
                <w:b/>
                <w:bCs/>
                <w:color w:val="000000"/>
                <w:szCs w:val="21"/>
              </w:rPr>
              <w:t>评分标准：</w:t>
            </w:r>
            <w:r>
              <w:rPr>
                <w:rFonts w:hint="eastAsia" w:ascii="宋体" w:hAnsi="宋体"/>
                <w:color w:val="000000"/>
                <w:szCs w:val="21"/>
              </w:rPr>
              <w:t>上述方案一个1分。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4"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10" w:lineRule="exact"/>
              <w:jc w:val="center"/>
              <w:rPr>
                <w:rFonts w:ascii="宋体" w:hAnsi="宋体"/>
                <w:color w:val="000000"/>
                <w:szCs w:val="21"/>
              </w:rPr>
            </w:pPr>
            <w:r>
              <w:rPr>
                <w:rFonts w:hint="eastAsia" w:ascii="宋体" w:hAnsi="宋体"/>
                <w:color w:val="000000"/>
                <w:szCs w:val="21"/>
              </w:rPr>
              <w:t>8</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“1+4+X”赛事管理模式</w:t>
            </w:r>
          </w:p>
          <w:p>
            <w:pPr>
              <w:spacing w:line="320" w:lineRule="exact"/>
              <w:jc w:val="center"/>
              <w:rPr>
                <w:rFonts w:ascii="宋体" w:hAnsi="宋体"/>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提供赛事活动方案、医疗方案、安保方案、舆情管控方案、应急处置和熔断机制方案及疫情防控、善后处置等工作预案和落实情况证明材料。</w:t>
            </w:r>
          </w:p>
          <w:p>
            <w:pPr>
              <w:spacing w:line="310" w:lineRule="exact"/>
              <w:ind w:firstLine="421" w:firstLineChars="200"/>
              <w:jc w:val="left"/>
              <w:rPr>
                <w:rFonts w:ascii="宋体" w:hAnsi="宋体" w:eastAsia="宋体" w:cs="Times New Roman"/>
                <w:color w:val="000000"/>
                <w:szCs w:val="21"/>
              </w:rPr>
            </w:pPr>
            <w:r>
              <w:rPr>
                <w:rFonts w:hint="eastAsia" w:ascii="宋体" w:hAnsi="宋体"/>
                <w:b/>
                <w:bCs/>
                <w:color w:val="000000"/>
                <w:szCs w:val="21"/>
              </w:rPr>
              <w:t>评分标准：</w:t>
            </w:r>
            <w:r>
              <w:rPr>
                <w:rFonts w:hint="eastAsia" w:ascii="宋体" w:hAnsi="宋体"/>
                <w:color w:val="000000"/>
                <w:szCs w:val="21"/>
              </w:rPr>
              <w:t>5个材料齐全得1分，根据方案内容详细情况综合评分。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10" w:lineRule="exact"/>
              <w:jc w:val="center"/>
              <w:rPr>
                <w:rFonts w:ascii="宋体" w:hAnsi="宋体" w:eastAsia="宋体"/>
                <w:color w:val="000000"/>
                <w:szCs w:val="21"/>
              </w:rPr>
            </w:pPr>
            <w:r>
              <w:rPr>
                <w:rFonts w:hint="eastAsia" w:ascii="宋体" w:hAnsi="宋体"/>
                <w:color w:val="000000"/>
                <w:szCs w:val="21"/>
              </w:rPr>
              <w:t>9</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赛后投诉情况</w:t>
            </w:r>
          </w:p>
          <w:p>
            <w:pPr>
              <w:spacing w:line="310" w:lineRule="exact"/>
              <w:jc w:val="center"/>
              <w:rPr>
                <w:rFonts w:ascii="宋体" w:hAnsi="宋体"/>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在信息简介中如实描述赛后15天内投诉情况，由监督电话统计，无需另行附上证明材料。</w:t>
            </w:r>
          </w:p>
          <w:p>
            <w:pPr>
              <w:spacing w:line="310" w:lineRule="exact"/>
              <w:ind w:firstLine="421" w:firstLineChars="200"/>
              <w:jc w:val="left"/>
              <w:rPr>
                <w:rFonts w:ascii="宋体" w:hAnsi="宋体" w:eastAsia="宋体"/>
                <w:color w:val="000000"/>
                <w:szCs w:val="21"/>
              </w:rPr>
            </w:pPr>
            <w:r>
              <w:rPr>
                <w:rFonts w:hint="eastAsia" w:ascii="宋体" w:hAnsi="宋体"/>
                <w:b/>
                <w:bCs/>
                <w:color w:val="000000"/>
                <w:szCs w:val="21"/>
              </w:rPr>
              <w:t>评分标准：</w:t>
            </w:r>
            <w:r>
              <w:rPr>
                <w:rFonts w:hint="eastAsia" w:ascii="宋体" w:hAnsi="宋体"/>
                <w:color w:val="000000"/>
                <w:szCs w:val="21"/>
              </w:rPr>
              <w:t>0投诉5分，视投诉件数量和事件扣分。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eastAsia="宋体"/>
                <w:color w:val="000000"/>
                <w:szCs w:val="21"/>
              </w:rPr>
            </w:pPr>
            <w:r>
              <w:rPr>
                <w:rFonts w:hint="eastAsia" w:ascii="宋体" w:hAnsi="宋体"/>
                <w:color w:val="000000"/>
                <w:szCs w:val="21"/>
              </w:rPr>
              <w:t>10</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媒体宣传报道篇数</w:t>
            </w:r>
          </w:p>
          <w:p>
            <w:pPr>
              <w:spacing w:line="310" w:lineRule="exact"/>
              <w:jc w:val="center"/>
              <w:rPr>
                <w:rFonts w:ascii="宋体" w:hAnsi="宋体"/>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信息简介填写媒体宣传报道情况。提供宣传报道图片及视频材料的影印件、截图等。</w:t>
            </w:r>
          </w:p>
          <w:p>
            <w:pPr>
              <w:spacing w:line="310" w:lineRule="exact"/>
              <w:ind w:firstLine="421" w:firstLineChars="200"/>
              <w:jc w:val="left"/>
              <w:rPr>
                <w:rFonts w:ascii="宋体" w:hAnsi="宋体"/>
                <w:color w:val="000000"/>
                <w:szCs w:val="21"/>
              </w:rPr>
            </w:pPr>
            <w:r>
              <w:rPr>
                <w:rFonts w:hint="eastAsia" w:ascii="宋体" w:hAnsi="宋体"/>
                <w:b/>
                <w:bCs/>
                <w:color w:val="000000"/>
                <w:szCs w:val="21"/>
              </w:rPr>
              <w:t>评分标准：</w:t>
            </w:r>
            <w:r>
              <w:rPr>
                <w:rFonts w:hint="eastAsia" w:ascii="宋体" w:hAnsi="宋体"/>
                <w:color w:val="000000"/>
                <w:szCs w:val="21"/>
              </w:rPr>
              <w:t>官方媒体报道1篇2分，自媒体及商业媒体（含公众号）报道1篇1分。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10" w:lineRule="exact"/>
              <w:jc w:val="center"/>
              <w:rPr>
                <w:rFonts w:ascii="宋体" w:hAnsi="宋体" w:eastAsia="宋体"/>
                <w:color w:val="000000"/>
                <w:szCs w:val="21"/>
              </w:rPr>
            </w:pPr>
            <w:r>
              <w:rPr>
                <w:rFonts w:hint="eastAsia" w:ascii="宋体" w:hAnsi="宋体"/>
                <w:color w:val="000000"/>
                <w:szCs w:val="21"/>
              </w:rPr>
              <w:t>11</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宣传平台影响力</w:t>
            </w:r>
          </w:p>
          <w:p>
            <w:pPr>
              <w:spacing w:line="310" w:lineRule="exact"/>
              <w:jc w:val="center"/>
              <w:rPr>
                <w:rFonts w:ascii="宋体" w:hAnsi="宋体"/>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提供宣传报道链接、短视频及视频照片直播链接的信息截图。无媒体报道的该项不得分。</w:t>
            </w:r>
          </w:p>
          <w:p>
            <w:pPr>
              <w:spacing w:line="310" w:lineRule="exact"/>
              <w:ind w:firstLine="421" w:firstLineChars="200"/>
              <w:jc w:val="left"/>
              <w:rPr>
                <w:rFonts w:ascii="宋体" w:hAnsi="宋体" w:eastAsia="宋体"/>
                <w:color w:val="000000"/>
                <w:szCs w:val="21"/>
              </w:rPr>
            </w:pPr>
            <w:r>
              <w:rPr>
                <w:rFonts w:hint="eastAsia" w:ascii="宋体" w:hAnsi="宋体"/>
                <w:b/>
                <w:bCs/>
                <w:color w:val="000000"/>
                <w:szCs w:val="21"/>
              </w:rPr>
              <w:t>评分标准：</w:t>
            </w:r>
            <w:r>
              <w:rPr>
                <w:rFonts w:hint="eastAsia" w:ascii="宋体" w:hAnsi="宋体"/>
                <w:color w:val="000000"/>
                <w:szCs w:val="21"/>
              </w:rPr>
              <w:t>累计点击量或播放量4万以上得1分，8万以上得2分、12万以上得3分、16万以上得4分、20万以上得5分。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10" w:lineRule="exact"/>
              <w:jc w:val="center"/>
              <w:rPr>
                <w:rFonts w:ascii="宋体" w:hAnsi="宋体" w:eastAsia="宋体"/>
                <w:color w:val="000000"/>
                <w:szCs w:val="21"/>
              </w:rPr>
            </w:pPr>
            <w:r>
              <w:rPr>
                <w:rFonts w:hint="eastAsia" w:ascii="宋体" w:hAnsi="宋体"/>
                <w:color w:val="000000"/>
                <w:szCs w:val="21"/>
              </w:rPr>
              <w:t>12</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赛事活动覆盖面</w:t>
            </w:r>
          </w:p>
          <w:p>
            <w:pPr>
              <w:spacing w:line="310" w:lineRule="exact"/>
              <w:jc w:val="center"/>
              <w:rPr>
                <w:rFonts w:ascii="宋体" w:hAnsi="宋体"/>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信息简介请勾选。以参与该赛事活动的人群覆盖，并结合秩序册或参加手册中规定的报名资格为评判标准。须秩序册或参加手册的报名办法和相关部门的批示、通知等书面证明材料。赛事活动针对行业、企业、社团内部的赛事活动该项不得分。</w:t>
            </w:r>
          </w:p>
          <w:p>
            <w:pPr>
              <w:spacing w:line="310" w:lineRule="exact"/>
              <w:ind w:firstLine="421" w:firstLineChars="200"/>
              <w:jc w:val="left"/>
              <w:rPr>
                <w:rFonts w:ascii="宋体" w:hAnsi="宋体"/>
                <w:color w:val="000000"/>
                <w:szCs w:val="21"/>
              </w:rPr>
            </w:pPr>
            <w:r>
              <w:rPr>
                <w:rFonts w:hint="eastAsia" w:ascii="宋体" w:hAnsi="宋体"/>
                <w:b/>
                <w:bCs/>
                <w:color w:val="000000"/>
                <w:szCs w:val="21"/>
              </w:rPr>
              <w:t>评分标准：</w:t>
            </w:r>
            <w:r>
              <w:rPr>
                <w:rFonts w:hint="eastAsia" w:ascii="宋体" w:hAnsi="宋体"/>
                <w:color w:val="000000"/>
                <w:szCs w:val="21"/>
              </w:rPr>
              <w:t>区级1分、跨区2分、跨市3分、省级4分、跨省或涉台5分。注：涉台赛事活动需经过台湾事务办公室同意。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9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10" w:lineRule="exact"/>
              <w:jc w:val="center"/>
              <w:rPr>
                <w:rFonts w:ascii="宋体" w:hAnsi="宋体" w:eastAsia="宋体"/>
                <w:color w:val="000000"/>
                <w:szCs w:val="21"/>
              </w:rPr>
            </w:pPr>
            <w:r>
              <w:rPr>
                <w:rFonts w:hint="eastAsia" w:ascii="宋体" w:hAnsi="宋体"/>
                <w:color w:val="000000"/>
                <w:szCs w:val="21"/>
              </w:rPr>
              <w:t>13</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企业赞助情况</w:t>
            </w:r>
          </w:p>
          <w:p>
            <w:pPr>
              <w:spacing w:line="310" w:lineRule="exact"/>
              <w:jc w:val="center"/>
              <w:rPr>
                <w:rFonts w:ascii="宋体" w:hAnsi="宋体"/>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信息简介填写企业赞助情况。须提供赞助企业合同、协议和转账记录等证明材料。</w:t>
            </w:r>
          </w:p>
          <w:p>
            <w:pPr>
              <w:spacing w:line="310" w:lineRule="exact"/>
              <w:ind w:firstLine="421" w:firstLineChars="200"/>
              <w:jc w:val="left"/>
              <w:rPr>
                <w:rFonts w:ascii="宋体" w:hAnsi="宋体"/>
                <w:color w:val="000000"/>
                <w:szCs w:val="21"/>
              </w:rPr>
            </w:pPr>
            <w:r>
              <w:rPr>
                <w:rFonts w:hint="eastAsia" w:ascii="宋体" w:hAnsi="宋体"/>
                <w:b/>
                <w:bCs/>
                <w:color w:val="000000"/>
                <w:szCs w:val="21"/>
              </w:rPr>
              <w:t>评分标准：</w:t>
            </w:r>
            <w:r>
              <w:rPr>
                <w:rFonts w:hint="eastAsia" w:ascii="宋体" w:hAnsi="宋体"/>
                <w:color w:val="000000"/>
                <w:szCs w:val="21"/>
              </w:rPr>
              <w:t>赞助价值总额超过1万得1分、超过2万得2分、超过3万得3分、超过4万得4分、5万以上得5分。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3"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10" w:lineRule="exact"/>
              <w:jc w:val="center"/>
              <w:rPr>
                <w:rFonts w:ascii="宋体" w:hAnsi="宋体" w:eastAsia="宋体"/>
                <w:color w:val="000000"/>
                <w:szCs w:val="21"/>
              </w:rPr>
            </w:pPr>
            <w:r>
              <w:rPr>
                <w:rFonts w:hint="eastAsia" w:ascii="宋体" w:hAnsi="宋体"/>
                <w:color w:val="000000"/>
                <w:szCs w:val="21"/>
              </w:rPr>
              <w:t>14</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赛事公益性情况</w:t>
            </w:r>
          </w:p>
          <w:p>
            <w:pPr>
              <w:spacing w:line="310" w:lineRule="exact"/>
              <w:jc w:val="center"/>
              <w:rPr>
                <w:rFonts w:ascii="宋体" w:hAnsi="宋体"/>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信息简介填写赛事报名费情况。以人均收费为评判标准（不含押金），须秩序册或参加手册中规定的报名办法等证明材料。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3"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10" w:lineRule="exact"/>
              <w:jc w:val="center"/>
              <w:rPr>
                <w:rFonts w:ascii="宋体" w:hAnsi="宋体"/>
                <w:color w:val="000000"/>
                <w:szCs w:val="21"/>
              </w:rPr>
            </w:pPr>
            <w:r>
              <w:rPr>
                <w:rFonts w:hint="eastAsia" w:ascii="宋体" w:hAnsi="宋体"/>
                <w:color w:val="000000"/>
                <w:szCs w:val="21"/>
              </w:rPr>
              <w:t>15</w:t>
            </w:r>
          </w:p>
        </w:tc>
        <w:tc>
          <w:tcPr>
            <w:tcW w:w="1152" w:type="dxa"/>
            <w:tcBorders>
              <w:top w:val="single" w:color="auto" w:sz="4" w:space="0"/>
              <w:left w:val="single" w:color="auto" w:sz="4" w:space="0"/>
              <w:bottom w:val="single" w:color="auto" w:sz="4" w:space="0"/>
              <w:right w:val="single" w:color="auto" w:sz="4" w:space="0"/>
            </w:tcBorders>
            <w:vAlign w:val="center"/>
          </w:tcPr>
          <w:p>
            <w:pPr>
              <w:widowControl/>
              <w:spacing w:line="310" w:lineRule="exact"/>
              <w:ind w:firstLine="0" w:firstLineChars="0"/>
              <w:jc w:val="center"/>
              <w:rPr>
                <w:rFonts w:hint="eastAsia" w:ascii="宋体" w:hAnsi="宋体"/>
                <w:color w:val="000000"/>
                <w:szCs w:val="21"/>
              </w:rPr>
            </w:pPr>
            <w:r>
              <w:rPr>
                <w:rFonts w:hint="eastAsia" w:ascii="宋体" w:hAnsi="宋体"/>
                <w:color w:val="000000"/>
                <w:szCs w:val="21"/>
              </w:rPr>
              <w:t>赛事活动安全性</w:t>
            </w:r>
          </w:p>
          <w:p>
            <w:pPr>
              <w:widowControl/>
              <w:spacing w:line="310" w:lineRule="exact"/>
              <w:jc w:val="center"/>
              <w:rPr>
                <w:rFonts w:hint="eastAsia" w:ascii="宋体" w:hAnsi="宋体" w:eastAsiaTheme="minorEastAsia"/>
                <w:color w:val="000000"/>
                <w:szCs w:val="21"/>
              </w:rPr>
            </w:pPr>
            <w:r>
              <w:rPr>
                <w:rFonts w:hint="eastAsia" w:ascii="宋体" w:hAnsi="宋体"/>
                <w:color w:val="000000"/>
                <w:szCs w:val="21"/>
              </w:rPr>
              <w:t>（5分）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hint="eastAsia" w:ascii="宋体" w:hAnsi="宋体"/>
                <w:color w:val="000000"/>
                <w:szCs w:val="21"/>
              </w:rPr>
            </w:pPr>
            <w:r>
              <w:rPr>
                <w:rFonts w:hint="eastAsia" w:ascii="宋体" w:hAnsi="宋体"/>
                <w:color w:val="000000"/>
                <w:szCs w:val="21"/>
              </w:rPr>
              <w:t>信息简介填写赛事受伤人员情况。</w:t>
            </w:r>
          </w:p>
          <w:p>
            <w:pPr>
              <w:widowControl/>
              <w:spacing w:line="310" w:lineRule="exact"/>
              <w:ind w:firstLine="421" w:firstLineChars="200"/>
              <w:jc w:val="both"/>
              <w:rPr>
                <w:rFonts w:ascii="宋体" w:hAnsi="宋体"/>
                <w:color w:val="000000"/>
                <w:szCs w:val="21"/>
              </w:rPr>
            </w:pPr>
            <w:r>
              <w:rPr>
                <w:rFonts w:hint="eastAsia" w:ascii="宋体" w:hAnsi="宋体"/>
                <w:b/>
                <w:bCs/>
                <w:color w:val="000000"/>
                <w:szCs w:val="21"/>
              </w:rPr>
              <w:t>评分标准：</w:t>
            </w:r>
            <w:r>
              <w:rPr>
                <w:rFonts w:hint="eastAsia" w:ascii="宋体" w:hAnsi="宋体"/>
                <w:color w:val="000000"/>
                <w:szCs w:val="21"/>
              </w:rPr>
              <w:t>0受伤5分，视投诉件数量和事件扣分。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4"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10" w:lineRule="exact"/>
              <w:jc w:val="center"/>
              <w:rPr>
                <w:rFonts w:ascii="宋体" w:hAnsi="宋体" w:eastAsia="宋体"/>
                <w:color w:val="000000"/>
                <w:szCs w:val="21"/>
              </w:rPr>
            </w:pPr>
            <w:r>
              <w:rPr>
                <w:rFonts w:hint="eastAsia" w:ascii="宋体" w:hAnsi="宋体"/>
                <w:color w:val="000000"/>
                <w:szCs w:val="21"/>
              </w:rPr>
              <w:t>16</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10" w:lineRule="exact"/>
              <w:jc w:val="center"/>
              <w:rPr>
                <w:rFonts w:ascii="宋体" w:hAnsi="宋体"/>
                <w:color w:val="000000"/>
                <w:szCs w:val="21"/>
              </w:rPr>
            </w:pPr>
            <w:r>
              <w:rPr>
                <w:rFonts w:hint="eastAsia" w:ascii="宋体" w:hAnsi="宋体"/>
                <w:color w:val="000000"/>
                <w:szCs w:val="21"/>
              </w:rPr>
              <w:t>赛事活动规模</w:t>
            </w:r>
          </w:p>
          <w:p>
            <w:pPr>
              <w:spacing w:line="310" w:lineRule="exact"/>
              <w:jc w:val="center"/>
              <w:rPr>
                <w:rFonts w:ascii="宋体" w:hAnsi="宋体"/>
                <w:color w:val="000000"/>
                <w:szCs w:val="21"/>
              </w:rPr>
            </w:pPr>
            <w:r>
              <w:rPr>
                <w:rFonts w:hint="eastAsia" w:ascii="宋体" w:hAnsi="宋体"/>
                <w:color w:val="000000"/>
                <w:szCs w:val="21"/>
              </w:rPr>
              <w:t>（25分）</w:t>
            </w:r>
          </w:p>
        </w:tc>
        <w:tc>
          <w:tcPr>
            <w:tcW w:w="6885" w:type="dxa"/>
            <w:tcBorders>
              <w:top w:val="single" w:color="auto" w:sz="4" w:space="0"/>
              <w:left w:val="single" w:color="auto" w:sz="4" w:space="0"/>
              <w:bottom w:val="single" w:color="auto" w:sz="4" w:space="0"/>
              <w:right w:val="single" w:color="auto" w:sz="4" w:space="0"/>
            </w:tcBorders>
            <w:vAlign w:val="center"/>
          </w:tcPr>
          <w:p>
            <w:pPr>
              <w:spacing w:line="310" w:lineRule="exact"/>
              <w:ind w:firstLine="420" w:firstLineChars="200"/>
              <w:jc w:val="left"/>
              <w:rPr>
                <w:rFonts w:ascii="宋体" w:hAnsi="宋体"/>
                <w:color w:val="000000"/>
                <w:szCs w:val="21"/>
              </w:rPr>
            </w:pPr>
            <w:r>
              <w:rPr>
                <w:rFonts w:hint="eastAsia" w:ascii="宋体" w:hAnsi="宋体"/>
                <w:color w:val="000000"/>
                <w:szCs w:val="21"/>
              </w:rPr>
              <w:t>信息简介请勾选。根据赛事活动的总投入评分，低于6万此项不得分。</w:t>
            </w:r>
          </w:p>
          <w:p>
            <w:pPr>
              <w:spacing w:line="310" w:lineRule="exact"/>
              <w:ind w:firstLine="421" w:firstLineChars="200"/>
              <w:jc w:val="left"/>
              <w:rPr>
                <w:rFonts w:ascii="宋体" w:hAnsi="宋体"/>
                <w:color w:val="000000"/>
                <w:szCs w:val="21"/>
              </w:rPr>
            </w:pPr>
            <w:r>
              <w:rPr>
                <w:rFonts w:hint="eastAsia" w:ascii="宋体" w:hAnsi="宋体"/>
                <w:b/>
                <w:bCs/>
                <w:color w:val="000000"/>
                <w:szCs w:val="21"/>
              </w:rPr>
              <w:t>评分标准：</w:t>
            </w:r>
            <w:r>
              <w:rPr>
                <w:rFonts w:hint="eastAsia" w:ascii="宋体" w:hAnsi="宋体"/>
                <w:color w:val="000000"/>
                <w:szCs w:val="21"/>
              </w:rPr>
              <w:t>14万以上得5分、20万以上得10分、27万以上得15分、35万以上得20分、43万以上得25分。</w:t>
            </w:r>
          </w:p>
        </w:tc>
      </w:tr>
    </w:tbl>
    <w:p>
      <w:pPr>
        <w:spacing w:line="590" w:lineRule="exact"/>
        <w:rPr>
          <w:rFonts w:hint="eastAsia" w:ascii="黑体" w:hAnsi="黑体" w:eastAsia="黑体" w:cs="黑体"/>
          <w:sz w:val="32"/>
          <w:szCs w:val="32"/>
        </w:rPr>
      </w:pPr>
    </w:p>
    <w:p>
      <w:pPr>
        <w:spacing w:line="590" w:lineRule="exact"/>
        <w:rPr>
          <w:rFonts w:hint="eastAsia" w:ascii="黑体" w:hAnsi="黑体" w:eastAsia="黑体" w:cs="黑体"/>
          <w:sz w:val="32"/>
          <w:szCs w:val="32"/>
        </w:rPr>
      </w:pPr>
    </w:p>
    <w:p>
      <w:pPr>
        <w:spacing w:line="590" w:lineRule="exact"/>
        <w:rPr>
          <w:rFonts w:hint="eastAsia" w:ascii="黑体" w:hAnsi="黑体" w:eastAsia="黑体" w:cs="黑体"/>
          <w:sz w:val="32"/>
          <w:szCs w:val="32"/>
        </w:rPr>
      </w:pPr>
    </w:p>
    <w:p>
      <w:pPr>
        <w:spacing w:line="590" w:lineRule="exact"/>
        <w:rPr>
          <w:rFonts w:hint="eastAsia" w:ascii="黑体" w:hAnsi="黑体" w:eastAsia="黑体" w:cs="黑体"/>
          <w:sz w:val="32"/>
          <w:szCs w:val="32"/>
        </w:rPr>
      </w:pPr>
    </w:p>
    <w:p>
      <w:pPr>
        <w:spacing w:line="590" w:lineRule="exact"/>
        <w:rPr>
          <w:rFonts w:hint="eastAsia" w:ascii="黑体" w:hAnsi="黑体" w:eastAsia="黑体" w:cs="黑体"/>
          <w:sz w:val="32"/>
          <w:szCs w:val="32"/>
        </w:rPr>
      </w:pPr>
    </w:p>
    <w:p>
      <w:pPr>
        <w:spacing w:line="590" w:lineRule="exact"/>
        <w:rPr>
          <w:rFonts w:hint="eastAsia" w:ascii="黑体" w:hAnsi="黑体" w:eastAsia="黑体" w:cs="黑体"/>
          <w:sz w:val="32"/>
          <w:szCs w:val="32"/>
        </w:rPr>
      </w:pPr>
    </w:p>
    <w:p>
      <w:pPr>
        <w:spacing w:line="590" w:lineRule="exact"/>
        <w:rPr>
          <w:rFonts w:hint="eastAsia" w:ascii="黑体" w:hAnsi="黑体" w:eastAsia="黑体" w:cs="黑体"/>
          <w:sz w:val="32"/>
          <w:szCs w:val="32"/>
        </w:rPr>
      </w:pPr>
      <w:r>
        <w:rPr>
          <w:rFonts w:hint="eastAsia" w:ascii="黑体" w:hAnsi="黑体" w:eastAsia="黑体" w:cs="黑体"/>
          <w:sz w:val="32"/>
          <w:szCs w:val="32"/>
        </w:rPr>
        <w:t>附件4</w:t>
      </w:r>
    </w:p>
    <w:p>
      <w:pPr>
        <w:pStyle w:val="2"/>
      </w:pPr>
    </w:p>
    <w:p>
      <w:pPr>
        <w:spacing w:line="590" w:lineRule="exact"/>
        <w:jc w:val="center"/>
        <w:rPr>
          <w:rFonts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厦门市海沧区社会组织年度年检承诺书</w:t>
      </w:r>
    </w:p>
    <w:p>
      <w:pPr>
        <w:spacing w:line="590" w:lineRule="exact"/>
        <w:rPr>
          <w:rFonts w:ascii="仿宋_GB2312" w:hAnsi="仿宋_GB2312" w:eastAsia="仿宋_GB2312" w:cs="仿宋_GB2312"/>
          <w:color w:val="000000"/>
          <w:sz w:val="32"/>
          <w:szCs w:val="32"/>
        </w:rPr>
      </w:pPr>
    </w:p>
    <w:p>
      <w:pPr>
        <w:spacing w:line="59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我承诺，严格按照社会组织年检有关规定，按要求完成年检工作。如有未按时年检、未通过年检或被列入异常名录等情况，取消一切申报资格，已获得奖励的，区文旅局有权追回奖励金。</w:t>
      </w:r>
    </w:p>
    <w:p>
      <w:pPr>
        <w:spacing w:line="590" w:lineRule="exact"/>
        <w:ind w:firstLine="640"/>
        <w:rPr>
          <w:rFonts w:ascii="仿宋_GB2312" w:hAnsi="仿宋_GB2312" w:eastAsia="仿宋_GB2312" w:cs="仿宋_GB2312"/>
          <w:color w:val="000000"/>
          <w:sz w:val="32"/>
          <w:szCs w:val="32"/>
        </w:rPr>
      </w:pPr>
    </w:p>
    <w:p>
      <w:pPr>
        <w:spacing w:line="590" w:lineRule="exact"/>
        <w:ind w:firstLine="640"/>
        <w:rPr>
          <w:rFonts w:ascii="仿宋_GB2312" w:hAnsi="仿宋_GB2312" w:eastAsia="仿宋_GB2312" w:cs="仿宋_GB2312"/>
          <w:color w:val="000000"/>
          <w:sz w:val="32"/>
          <w:szCs w:val="32"/>
        </w:rPr>
      </w:pPr>
    </w:p>
    <w:p>
      <w:pPr>
        <w:spacing w:line="59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承诺单位（公章）：</w:t>
      </w:r>
    </w:p>
    <w:p>
      <w:pPr>
        <w:spacing w:line="590" w:lineRule="exact"/>
        <w:ind w:firstLine="640"/>
        <w:rPr>
          <w:rFonts w:ascii="仿宋_GB2312" w:hAnsi="仿宋_GB2312" w:eastAsia="仿宋_GB2312" w:cs="仿宋_GB2312"/>
          <w:color w:val="000000"/>
          <w:sz w:val="32"/>
          <w:szCs w:val="32"/>
        </w:rPr>
      </w:pPr>
    </w:p>
    <w:p>
      <w:pPr>
        <w:spacing w:line="590" w:lineRule="exact"/>
        <w:ind w:firstLine="640"/>
        <w:rPr>
          <w:rFonts w:ascii="仿宋_GB2312" w:hAnsi="仿宋_GB2312" w:eastAsia="仿宋_GB2312" w:cs="仿宋_GB2312"/>
          <w:color w:val="000000"/>
          <w:sz w:val="32"/>
          <w:szCs w:val="32"/>
        </w:rPr>
      </w:pPr>
    </w:p>
    <w:p>
      <w:pPr>
        <w:spacing w:line="59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承诺单位法人（签字）：</w:t>
      </w:r>
    </w:p>
    <w:p>
      <w:pPr>
        <w:spacing w:line="590" w:lineRule="exact"/>
        <w:ind w:firstLine="640"/>
        <w:jc w:val="right"/>
        <w:rPr>
          <w:rFonts w:ascii="仿宋_GB2312" w:hAnsi="仿宋_GB2312" w:eastAsia="仿宋_GB2312" w:cs="仿宋_GB2312"/>
          <w:color w:val="000000"/>
          <w:sz w:val="32"/>
          <w:szCs w:val="32"/>
        </w:rPr>
      </w:pPr>
    </w:p>
    <w:p>
      <w:pPr>
        <w:spacing w:line="590" w:lineRule="exact"/>
        <w:ind w:firstLine="640"/>
        <w:jc w:val="center"/>
        <w:rPr>
          <w:rFonts w:ascii="仿宋_GB2312" w:hAnsi="仿宋_GB2312" w:eastAsia="仿宋_GB2312" w:cs="仿宋_GB2312"/>
          <w:color w:val="000000"/>
          <w:sz w:val="32"/>
          <w:szCs w:val="32"/>
        </w:rPr>
      </w:pPr>
    </w:p>
    <w:p>
      <w:pPr>
        <w:spacing w:line="590" w:lineRule="exact"/>
        <w:ind w:firstLine="640"/>
        <w:jc w:val="center"/>
        <w:rPr>
          <w:rFonts w:ascii="仿宋_GB2312" w:hAnsi="仿宋_GB2312" w:eastAsia="仿宋_GB2312" w:cs="仿宋_GB2312"/>
          <w:color w:val="000000"/>
          <w:sz w:val="32"/>
          <w:szCs w:val="32"/>
        </w:rPr>
      </w:pPr>
    </w:p>
    <w:p>
      <w:pPr>
        <w:wordWrap w:val="0"/>
        <w:spacing w:line="590" w:lineRule="exact"/>
        <w:ind w:firstLine="64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年  月   日    </w:t>
      </w:r>
    </w:p>
    <w:p>
      <w:pPr>
        <w:pStyle w:val="2"/>
      </w:pPr>
    </w:p>
    <w:p>
      <w:pPr>
        <w:spacing w:line="560" w:lineRule="exact"/>
        <w:ind w:firstLine="420" w:firstLineChars="200"/>
      </w:pPr>
    </w:p>
    <w:p>
      <w:pPr>
        <w:ind w:firstLine="620" w:firstLineChars="200"/>
        <w:rPr>
          <w:rFonts w:ascii="仿宋_GB2312" w:hAnsi="仿宋_GB2312" w:eastAsia="仿宋_GB2312" w:cs="仿宋_GB2312"/>
          <w:kern w:val="0"/>
          <w:sz w:val="31"/>
          <w:szCs w:val="31"/>
          <w:lang w:bidi="ar"/>
        </w:rPr>
      </w:pPr>
    </w:p>
    <w:p>
      <w:pPr>
        <w:ind w:firstLine="620" w:firstLineChars="200"/>
        <w:rPr>
          <w:rFonts w:ascii="仿宋_GB2312" w:hAnsi="仿宋_GB2312" w:eastAsia="仿宋_GB2312" w:cs="仿宋_GB2312"/>
          <w:kern w:val="0"/>
          <w:sz w:val="31"/>
          <w:szCs w:val="31"/>
          <w:lang w:bidi="ar"/>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Arial"/>
    <w:panose1 w:val="020F0502020204030204"/>
    <w:charset w:val="00"/>
    <w:family w:val="swiss"/>
    <w:pitch w:val="default"/>
    <w:sig w:usb0="00000000" w:usb1="00000000" w:usb2="00000001" w:usb3="00000000" w:csb0="0000019F" w:csb1="00000000"/>
  </w:font>
  <w:font w:name="Arial">
    <w:panose1 w:val="020B07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8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TIxMWIwY2M5NTVkODhkZWY2MTBmZjBmNTdjYTAifQ=="/>
  </w:docVars>
  <w:rsids>
    <w:rsidRoot w:val="007B0BA6"/>
    <w:rsid w:val="001A499C"/>
    <w:rsid w:val="002B2D83"/>
    <w:rsid w:val="004275DB"/>
    <w:rsid w:val="005B63A9"/>
    <w:rsid w:val="007B0BA6"/>
    <w:rsid w:val="02887655"/>
    <w:rsid w:val="04BE0108"/>
    <w:rsid w:val="05147A4A"/>
    <w:rsid w:val="05D46878"/>
    <w:rsid w:val="079F0115"/>
    <w:rsid w:val="089E3F43"/>
    <w:rsid w:val="0AE97D07"/>
    <w:rsid w:val="0C8F3C3A"/>
    <w:rsid w:val="0F443ADA"/>
    <w:rsid w:val="1E9E5E3D"/>
    <w:rsid w:val="20ED00B3"/>
    <w:rsid w:val="240B4E51"/>
    <w:rsid w:val="25970CBA"/>
    <w:rsid w:val="29267439"/>
    <w:rsid w:val="2A831AC5"/>
    <w:rsid w:val="31090AB7"/>
    <w:rsid w:val="31551F27"/>
    <w:rsid w:val="374F2B89"/>
    <w:rsid w:val="3A044AC5"/>
    <w:rsid w:val="42EE4E2A"/>
    <w:rsid w:val="453E3FCF"/>
    <w:rsid w:val="462F5DD3"/>
    <w:rsid w:val="46FE0EFD"/>
    <w:rsid w:val="49B83F7E"/>
    <w:rsid w:val="4D297766"/>
    <w:rsid w:val="4D4C34E5"/>
    <w:rsid w:val="4DB16CCD"/>
    <w:rsid w:val="4E9A30F3"/>
    <w:rsid w:val="4EE97274"/>
    <w:rsid w:val="58932B88"/>
    <w:rsid w:val="60F632D8"/>
    <w:rsid w:val="63140021"/>
    <w:rsid w:val="67555717"/>
    <w:rsid w:val="6C1E27F0"/>
    <w:rsid w:val="6F9B68D6"/>
    <w:rsid w:val="70B54CDB"/>
    <w:rsid w:val="726F3061"/>
    <w:rsid w:val="72DA2943"/>
    <w:rsid w:val="7A433F26"/>
    <w:rsid w:val="7F133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1.正文"/>
    <w:basedOn w:val="1"/>
    <w:next w:val="3"/>
    <w:qFormat/>
    <w:uiPriority w:val="0"/>
  </w:style>
  <w:style w:type="paragraph" w:styleId="3">
    <w:name w:val="header"/>
    <w:basedOn w:val="1"/>
    <w:qFormat/>
    <w:uiPriority w:val="0"/>
    <w:pPr>
      <w:pBdr>
        <w:bottom w:val="single" w:color="auto" w:sz="6" w:space="1"/>
      </w:pBdr>
      <w:snapToGrid w:val="0"/>
      <w:jc w:val="center"/>
    </w:pPr>
    <w:rPr>
      <w:sz w:val="18"/>
      <w:szCs w:val="18"/>
    </w:rPr>
  </w:style>
  <w:style w:type="paragraph" w:styleId="4">
    <w:name w:val="annotation text"/>
    <w:basedOn w:val="1"/>
    <w:qFormat/>
    <w:uiPriority w:val="0"/>
    <w:pPr>
      <w:jc w:val="left"/>
    </w:pPr>
  </w:style>
  <w:style w:type="paragraph" w:styleId="5">
    <w:name w:val="Body Text"/>
    <w:basedOn w:val="1"/>
    <w:next w:val="6"/>
    <w:semiHidden/>
    <w:qFormat/>
    <w:uiPriority w:val="0"/>
    <w:rPr>
      <w:rFonts w:ascii="仿宋" w:hAnsi="仿宋" w:eastAsia="仿宋" w:cs="仿宋"/>
      <w:sz w:val="31"/>
      <w:szCs w:val="31"/>
      <w:lang w:eastAsia="en-US"/>
    </w:rPr>
  </w:style>
  <w:style w:type="paragraph" w:styleId="6">
    <w:name w:val="Title"/>
    <w:basedOn w:val="1"/>
    <w:next w:val="1"/>
    <w:qFormat/>
    <w:uiPriority w:val="0"/>
    <w:pPr>
      <w:spacing w:before="240" w:after="60"/>
      <w:jc w:val="center"/>
      <w:outlineLvl w:val="0"/>
    </w:pPr>
    <w:rPr>
      <w:rFonts w:ascii="Cambria" w:hAnsi="Cambria" w:cs="Times New Roman"/>
      <w:b/>
      <w:bCs/>
      <w:sz w:val="32"/>
      <w:szCs w:val="32"/>
    </w:rPr>
  </w:style>
  <w:style w:type="paragraph" w:styleId="7">
    <w:name w:val="footer"/>
    <w:basedOn w:val="1"/>
    <w:qFormat/>
    <w:uiPriority w:val="0"/>
    <w:pPr>
      <w:tabs>
        <w:tab w:val="center" w:pos="4153"/>
        <w:tab w:val="right" w:pos="8306"/>
      </w:tabs>
      <w:snapToGrid w:val="0"/>
      <w:jc w:val="left"/>
    </w:pPr>
    <w:rPr>
      <w:sz w:val="18"/>
    </w:rPr>
  </w:style>
  <w:style w:type="character" w:customStyle="1" w:styleId="10">
    <w:name w:val="fontstyle01"/>
    <w:basedOn w:val="9"/>
    <w:qFormat/>
    <w:uiPriority w:val="0"/>
    <w:rPr>
      <w:rFonts w:ascii="仿宋" w:hAnsi="仿宋" w:eastAsia="仿宋" w:cs="仿宋"/>
      <w:color w:val="000000"/>
      <w:sz w:val="32"/>
      <w:szCs w:val="32"/>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NormalCharacter"/>
    <w:link w:val="13"/>
    <w:qFormat/>
    <w:uiPriority w:val="0"/>
    <w:rPr>
      <w:rFonts w:ascii="Times New Roman" w:hAnsi="Times New Roman" w:eastAsia="宋体" w:cs="Times New Roman"/>
      <w:kern w:val="2"/>
      <w:sz w:val="21"/>
      <w:szCs w:val="24"/>
      <w:lang w:val="en-US" w:eastAsia="zh-CN" w:bidi="ar-SA"/>
    </w:rPr>
  </w:style>
  <w:style w:type="paragraph" w:customStyle="1" w:styleId="13">
    <w:name w:val="UserStyle_0"/>
    <w:next w:val="1"/>
    <w:link w:val="12"/>
    <w:qFormat/>
    <w:uiPriority w:val="0"/>
    <w:pPr>
      <w:widowControl w:val="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4062</Words>
  <Characters>4198</Characters>
  <Lines>4</Lines>
  <Paragraphs>9</Paragraphs>
  <TotalTime>3</TotalTime>
  <ScaleCrop>false</ScaleCrop>
  <LinksUpToDate>false</LinksUpToDate>
  <CharactersWithSpaces>4341</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2024-12-11T16:32:00Z</dcterms:created>
  <dc:creator>H</dc:creator>
  <cp:lastModifiedBy>xmadmin</cp:lastModifiedBy>
  <cp:lastPrinted>2024-12-24T09:07:00Z</cp:lastPrinted>
  <dcterms:modified xsi:type="dcterms:W3CDTF">2025-10-16T09:51:41Z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C95E08E05041416189DF93E794C30902_13</vt:lpwstr>
  </property>
  <property fmtid="{D5CDD505-2E9C-101B-9397-08002B2CF9AE}" pid="4" name="KSOTemplateDocerSaveRecord">
    <vt:lpwstr>eyJoZGlkIjoiMTdkZjBkYTUyNWU0MWQ5NGE1NGYxNjQxMmY3MmExMDIiLCJ1c2VySWQiOiI0OTI0NzA0OTYifQ==</vt:lpwstr>
  </property>
</Properties>
</file>