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海沧区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申报新引进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国际化青年人才工作津贴</w:t>
      </w:r>
    </w:p>
    <w:p>
      <w:pPr>
        <w:spacing w:beforeLines="0" w:afterLines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>
      <w:pPr>
        <w:spacing w:line="560" w:lineRule="exact"/>
        <w:ind w:firstLine="628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一、适用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对象及</w:t>
      </w:r>
      <w:r>
        <w:rPr>
          <w:rFonts w:hint="eastAsia" w:ascii="黑体" w:hAnsi="黑体" w:eastAsia="黑体" w:cs="黑体"/>
          <w:sz w:val="32"/>
          <w:szCs w:val="32"/>
        </w:rPr>
        <w:t>补贴标准</w:t>
      </w:r>
    </w:p>
    <w:p>
      <w:pPr>
        <w:widowControl w:val="0"/>
        <w:wordWrap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2021年7月1日起新引进的、在海沧区同一家企业连续工作满三年，并已申领厦门市新引进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生活补贴，所在学校入选国际知名的三大世界大学排名最新前100名的境外高校全日制毕业生。按照其学历层次分别给予博士研究生8万元、硕士研究生5万元、本科生3万元新引进青年人才工作津贴。</w:t>
      </w:r>
    </w:p>
    <w:p>
      <w:pPr>
        <w:spacing w:line="560" w:lineRule="exact"/>
        <w:ind w:firstLine="628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申报</w:t>
      </w:r>
      <w:r>
        <w:rPr>
          <w:rFonts w:hint="eastAsia" w:ascii="黑体" w:hAnsi="黑体" w:eastAsia="黑体" w:cs="黑体"/>
          <w:sz w:val="32"/>
          <w:szCs w:val="32"/>
        </w:rPr>
        <w:t>条件</w:t>
      </w:r>
    </w:p>
    <w:p>
      <w:pPr>
        <w:widowControl w:val="0"/>
        <w:wordWrap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1.经教育部认证在境外取得学士以上学位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2.所在学校入选国际知名的三大世界大学排名最新前100名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widowControl w:val="0"/>
        <w:wordWrap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3.已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u w:val="none"/>
          <w:lang w:eastAsia="zh-CN"/>
        </w:rPr>
        <w:t>在海沧</w:t>
      </w:r>
      <w:r>
        <w:rPr>
          <w:rFonts w:hint="eastAsia" w:ascii="仿宋_GB2312" w:hAnsi="仿宋_GB2312" w:eastAsia="仿宋_GB2312" w:cs="仿宋_GB2312"/>
          <w:sz w:val="32"/>
          <w:szCs w:val="32"/>
        </w:rPr>
        <w:t>申领厦门市新引进人才生活补贴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4.自引进之日起在海沧区同一家企业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连续</w:t>
      </w:r>
      <w:r>
        <w:rPr>
          <w:rFonts w:hint="eastAsia" w:ascii="仿宋_GB2312" w:hAnsi="仿宋_GB2312" w:eastAsia="仿宋_GB2312" w:cs="仿宋_GB2312"/>
          <w:sz w:val="32"/>
          <w:szCs w:val="32"/>
        </w:rPr>
        <w:t>缴纳社会保险费已满三年（含）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并且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申报时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仍在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海沧区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就业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spacing w:line="560" w:lineRule="exact"/>
        <w:ind w:firstLine="628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申报</w:t>
      </w:r>
      <w:r>
        <w:rPr>
          <w:rFonts w:ascii="黑体" w:hAnsi="黑体" w:eastAsia="黑体" w:cs="黑体"/>
          <w:sz w:val="32"/>
          <w:szCs w:val="32"/>
        </w:rPr>
        <w:t>时限</w:t>
      </w:r>
    </w:p>
    <w:p>
      <w:pPr>
        <w:pStyle w:val="9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28" w:firstLineChars="200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纳入申报范围的国际化青年人才须在满足申报条件后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一年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经由所在用人单位提出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，逾期视为放弃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spacing w:line="560" w:lineRule="exact"/>
        <w:ind w:firstLine="628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申报</w:t>
      </w:r>
      <w:r>
        <w:rPr>
          <w:rFonts w:ascii="黑体" w:hAnsi="黑体" w:eastAsia="黑体" w:cs="黑体"/>
          <w:sz w:val="32"/>
          <w:szCs w:val="32"/>
        </w:rPr>
        <w:t>流程</w:t>
      </w:r>
    </w:p>
    <w:p>
      <w:pPr>
        <w:wordWrap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：根据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区人社局</w:t>
      </w:r>
      <w:r>
        <w:rPr>
          <w:rFonts w:hint="eastAsia" w:ascii="仿宋_GB2312" w:hAnsi="仿宋_GB2312" w:eastAsia="仿宋_GB2312" w:cs="仿宋_GB2312"/>
          <w:sz w:val="32"/>
          <w:szCs w:val="32"/>
        </w:rPr>
        <w:t>在区政府官网发布的受理公告，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向所在用人单位提出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，用人单位审核同意后，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通过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厦门市产业扶持管理系统平台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申请。</w:t>
      </w:r>
    </w:p>
    <w:p>
      <w:pPr>
        <w:pStyle w:val="9"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2.受理：由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区人社局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受理企业的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pStyle w:val="9"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3.审核：由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区人社局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工作津贴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pStyle w:val="9"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4.公示：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区人社局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对符合条件人员进行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公示（5个工作日）。对公示期间发现存在不符合条件的，中止本次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>
      <w:pPr>
        <w:pStyle w:val="9"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5.发放：经公示无异议的，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由区人社局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发放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津贴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。</w:t>
      </w:r>
    </w:p>
    <w:p>
      <w:pPr>
        <w:pStyle w:val="9"/>
        <w:shd w:val="clear" w:color="auto" w:fill="FFFFFF"/>
        <w:spacing w:before="0" w:beforeAutospacing="0" w:after="0" w:afterAutospacing="0" w:line="560" w:lineRule="exact"/>
        <w:ind w:firstLine="640"/>
        <w:rPr>
          <w:rFonts w:hint="eastAsia" w:ascii="黑体" w:hAnsi="黑体" w:eastAsia="黑体" w:cs="黑体"/>
          <w:kern w:val="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eastAsia="zh-CN"/>
        </w:rPr>
        <w:t>五、申报材料</w:t>
      </w:r>
    </w:p>
    <w:p>
      <w:pPr>
        <w:pStyle w:val="9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海沧区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/>
        </w:rPr>
        <w:t>新引进国际化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青年人才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/>
        </w:rPr>
        <w:t>工作津贴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申请表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/>
        </w:rPr>
        <w:t>》</w:t>
      </w:r>
    </w:p>
    <w:p>
      <w:pPr>
        <w:pStyle w:val="9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2.相应申报条件的学历学位证书。</w:t>
      </w:r>
    </w:p>
    <w:p>
      <w:pPr>
        <w:pStyle w:val="9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所在单位近一季度内显示缴税国库的凭证。</w:t>
      </w:r>
    </w:p>
    <w:p>
      <w:pPr>
        <w:pStyle w:val="9"/>
        <w:shd w:val="clear" w:color="auto" w:fill="FFFFFF"/>
        <w:spacing w:before="0" w:beforeAutospacing="0" w:after="0" w:afterAutospacing="0" w:line="560" w:lineRule="exact"/>
        <w:rPr>
          <w:rFonts w:ascii="黑体" w:hAnsi="黑体" w:eastAsia="黑体" w:cs="仿宋_GB2312"/>
          <w:kern w:val="2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  <w:highlight w:val="none"/>
        </w:rPr>
        <w:t>　　</w:t>
      </w:r>
      <w:r>
        <w:rPr>
          <w:rFonts w:hint="eastAsia" w:ascii="黑体" w:hAnsi="黑体" w:eastAsia="黑体" w:cs="仿宋_GB2312"/>
          <w:kern w:val="2"/>
          <w:sz w:val="32"/>
          <w:szCs w:val="32"/>
          <w:highlight w:val="none"/>
          <w:lang w:eastAsia="zh-CN"/>
        </w:rPr>
        <w:t>六</w:t>
      </w:r>
      <w:r>
        <w:rPr>
          <w:rFonts w:ascii="黑体" w:hAnsi="黑体" w:eastAsia="黑体" w:cs="仿宋_GB2312"/>
          <w:kern w:val="2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仿宋_GB2312"/>
          <w:kern w:val="2"/>
          <w:sz w:val="32"/>
          <w:szCs w:val="32"/>
          <w:highlight w:val="none"/>
        </w:rPr>
        <w:t>受理</w:t>
      </w:r>
      <w:r>
        <w:rPr>
          <w:rFonts w:hint="eastAsia" w:ascii="黑体" w:hAnsi="黑体" w:eastAsia="黑体" w:cs="仿宋_GB2312"/>
          <w:kern w:val="2"/>
          <w:sz w:val="32"/>
          <w:szCs w:val="32"/>
          <w:highlight w:val="none"/>
          <w:lang w:val="en-US" w:eastAsia="zh-CN"/>
        </w:rPr>
        <w:t>网址</w:t>
      </w:r>
      <w:r>
        <w:rPr>
          <w:rFonts w:ascii="黑体" w:hAnsi="黑体" w:eastAsia="黑体" w:cs="仿宋_GB2312"/>
          <w:kern w:val="2"/>
          <w:sz w:val="32"/>
          <w:szCs w:val="32"/>
          <w:highlight w:val="none"/>
        </w:rPr>
        <w:t>及联系方式</w:t>
      </w:r>
    </w:p>
    <w:p>
      <w:pPr>
        <w:pStyle w:val="9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网址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：</w:t>
      </w:r>
      <w:r>
        <w:rPr>
          <w:rFonts w:hint="eastAsia" w:ascii="仿宋_GB2312" w:hAnsi="仿宋_GB2312" w:cs="仿宋_GB2312"/>
          <w:kern w:val="2"/>
          <w:sz w:val="32"/>
          <w:szCs w:val="32"/>
        </w:rPr>
        <w:t>https://zhcz.cz.xm.gov.cn/cyfc/</w:t>
      </w:r>
      <w:bookmarkStart w:id="0" w:name="_GoBack"/>
      <w:bookmarkEnd w:id="0"/>
    </w:p>
    <w:p>
      <w:pPr>
        <w:pStyle w:val="9"/>
        <w:widowControl/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firstLine="628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联系电话：0592-6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/>
        </w:rPr>
        <w:t>896226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、6806778</w:t>
      </w:r>
    </w:p>
    <w:p>
      <w:pPr>
        <w:pStyle w:val="9"/>
        <w:shd w:val="clear" w:color="auto" w:fill="FFFFFF"/>
        <w:spacing w:before="0" w:beforeAutospacing="0" w:after="0" w:afterAutospacing="0" w:line="560" w:lineRule="exact"/>
        <w:ind w:firstLine="628" w:firstLineChars="200"/>
        <w:rPr>
          <w:rFonts w:ascii="黑体" w:hAnsi="黑体" w:eastAsia="黑体" w:cs="仿宋_GB2312"/>
          <w:kern w:val="2"/>
          <w:sz w:val="32"/>
          <w:szCs w:val="32"/>
        </w:rPr>
      </w:pPr>
      <w:r>
        <w:rPr>
          <w:rFonts w:hint="eastAsia" w:ascii="黑体" w:hAnsi="黑体" w:eastAsia="黑体" w:cs="仿宋_GB2312"/>
          <w:kern w:val="2"/>
          <w:sz w:val="32"/>
          <w:szCs w:val="32"/>
          <w:highlight w:val="none"/>
          <w:lang w:eastAsia="zh-CN"/>
        </w:rPr>
        <w:t>七</w:t>
      </w:r>
      <w:r>
        <w:rPr>
          <w:rFonts w:ascii="黑体" w:hAnsi="黑体" w:eastAsia="黑体" w:cs="仿宋_GB2312"/>
          <w:kern w:val="2"/>
          <w:sz w:val="32"/>
          <w:szCs w:val="32"/>
          <w:highlight w:val="none"/>
        </w:rPr>
        <w:t>、</w:t>
      </w:r>
      <w:r>
        <w:rPr>
          <w:rFonts w:ascii="黑体" w:hAnsi="黑体" w:eastAsia="黑体" w:cs="仿宋_GB2312"/>
          <w:kern w:val="2"/>
          <w:sz w:val="32"/>
          <w:szCs w:val="32"/>
        </w:rPr>
        <w:t>有关说明</w:t>
      </w:r>
    </w:p>
    <w:p>
      <w:pPr>
        <w:pStyle w:val="2"/>
        <w:numPr>
          <w:numId w:val="0"/>
        </w:numPr>
        <w:wordWrap/>
        <w:adjustRightInd/>
        <w:snapToGrid/>
        <w:spacing w:line="56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本指南中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“申报条件2”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以申报人毕业时其学校是否入选当年三大世界大学排名前100名为认定标准。</w:t>
      </w:r>
      <w:r>
        <w:rPr>
          <w:rFonts w:hint="eastAsia" w:ascii="仿宋_GB2312" w:hAnsi="仿宋_GB2312" w:eastAsia="仿宋_GB2312" w:cs="仿宋_GB2312"/>
          <w:sz w:val="32"/>
          <w:szCs w:val="32"/>
        </w:rPr>
        <w:t>三大世界大学排名指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THE世界大学排名、QS世界大学排名、软科（ARWU）世界大学学术排名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pStyle w:val="9"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自2021年7月1日起至2026年12月31日政策到期前，新引进且已申领厦门市新引进毕业生生活补贴（或已完成公示）的国际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化青年人才，均可纳入申报范围。</w:t>
      </w:r>
    </w:p>
    <w:p>
      <w:pPr>
        <w:pStyle w:val="2"/>
        <w:numPr>
          <w:numId w:val="0"/>
        </w:numPr>
        <w:wordWrap/>
        <w:adjustRightInd/>
        <w:snapToGrid/>
        <w:spacing w:line="56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本指南中海沧区企业是指税收归属地为海沧区的企业。</w:t>
      </w:r>
    </w:p>
    <w:p>
      <w:pPr>
        <w:pStyle w:val="9"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申报对象应遵纪守法，无违法犯罪记录。</w:t>
      </w:r>
    </w:p>
    <w:p>
      <w:pPr>
        <w:pStyle w:val="9"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6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新引进人才引进时点以首次引进时经市组织、人社或教育部门签署入厦报到的时间为准。</w:t>
      </w:r>
    </w:p>
    <w:p>
      <w:pPr>
        <w:pStyle w:val="9"/>
        <w:widowControl w:val="0"/>
        <w:numPr>
          <w:numId w:val="0"/>
        </w:numPr>
        <w:shd w:val="clear" w:color="auto" w:fill="FFFFFF"/>
        <w:kinsoku w:val="0"/>
        <w:wordWrap/>
        <w:adjustRightInd/>
        <w:snapToGrid/>
        <w:spacing w:before="0" w:beforeAutospacing="0" w:after="0" w:afterAutospacing="0" w:line="56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海沧区</w:t>
      </w:r>
      <w:r>
        <w:rPr>
          <w:rFonts w:hint="eastAsia" w:ascii="仿宋_GB2312" w:hAnsi="仿宋_GB2312" w:eastAsia="仿宋_GB2312" w:cs="仿宋_GB2312"/>
          <w:sz w:val="32"/>
          <w:szCs w:val="32"/>
        </w:rPr>
        <w:t>新引进国际化青年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工作津贴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为一次性补贴，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已享受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晋升学历的，不予补差。</w:t>
      </w:r>
    </w:p>
    <w:p>
      <w:pPr>
        <w:pStyle w:val="9"/>
        <w:widowControl w:val="0"/>
        <w:numPr>
          <w:numId w:val="0"/>
        </w:numPr>
        <w:shd w:val="clear" w:color="auto" w:fill="FFFFFF"/>
        <w:kinsoku w:val="0"/>
        <w:wordWrap/>
        <w:adjustRightInd/>
        <w:snapToGrid/>
        <w:spacing w:before="0" w:beforeAutospacing="0" w:after="0" w:afterAutospacing="0" w:line="56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补贴资金直接发给个人。</w:t>
      </w:r>
    </w:p>
    <w:p>
      <w:pPr>
        <w:pStyle w:val="9"/>
        <w:numPr>
          <w:numId w:val="0"/>
        </w:numPr>
        <w:shd w:val="clear" w:color="auto" w:fill="FFFFFF"/>
        <w:kinsoku w:val="0"/>
        <w:wordWrap/>
        <w:adjustRightInd/>
        <w:snapToGrid/>
        <w:spacing w:before="0" w:beforeAutospacing="0" w:after="0" w:afterAutospacing="0" w:line="56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属于劳务派遣人员的，由实际用工单位进行审核申报，申报时需同时提供有效期内的劳务派遣协议。劳务派遣机构与实际用工单位均应是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海沧区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企业。</w:t>
      </w:r>
    </w:p>
    <w:p>
      <w:pPr>
        <w:pStyle w:val="9"/>
        <w:numPr>
          <w:numId w:val="0"/>
        </w:numPr>
        <w:shd w:val="clear" w:color="auto" w:fill="FFFFFF"/>
        <w:kinsoku w:val="0"/>
        <w:wordWrap/>
        <w:adjustRightInd/>
        <w:snapToGrid/>
        <w:spacing w:before="0" w:beforeAutospacing="0" w:after="0" w:afterAutospacing="0" w:line="56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个人或用人单位提供虚假材料，或以不正当手段骗取</w:t>
      </w:r>
      <w:r>
        <w:rPr>
          <w:rFonts w:hint="eastAsia" w:ascii="仿宋_GB2312" w:hAnsi="仿宋_GB2312" w:eastAsia="仿宋_GB2312" w:cs="仿宋_GB2312"/>
          <w:sz w:val="32"/>
          <w:szCs w:val="32"/>
        </w:rPr>
        <w:t>新引进国际化青年人才工作津贴的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，一经发现即撤销资格，由用人单位负责追回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津贴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，并依照我市公共信用信息管理办法，将个人和用人单位有关信息纳入我市公共信用信息管理平台。</w:t>
      </w:r>
    </w:p>
    <w:p>
      <w:pPr>
        <w:pStyle w:val="9"/>
        <w:widowControl/>
        <w:numPr>
          <w:numId w:val="0"/>
        </w:numPr>
        <w:shd w:val="clear" w:color="auto" w:fill="FFFFFF"/>
        <w:kinsoku w:val="0"/>
        <w:wordWrap/>
        <w:adjustRightInd/>
        <w:snapToGrid/>
        <w:spacing w:before="0" w:beforeAutospacing="0" w:after="0" w:afterAutospacing="0" w:line="560" w:lineRule="exact"/>
        <w:ind w:left="0" w:leftChars="0" w:firstLine="62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海沧区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新引进国际化青年人才工作津贴与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青年科技人才工作津贴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及海沧区已发放的人才工作津贴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/>
        </w:rPr>
        <w:t>就高从优不重复”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。</w:t>
      </w:r>
    </w:p>
    <w:p>
      <w:pPr>
        <w:pStyle w:val="9"/>
        <w:numPr>
          <w:numId w:val="0"/>
        </w:numPr>
        <w:shd w:val="clear" w:color="auto" w:fill="FFFFFF"/>
        <w:kinsoku w:val="0"/>
        <w:wordWrap/>
        <w:adjustRightInd/>
        <w:snapToGrid/>
        <w:spacing w:before="0" w:beforeAutospacing="0" w:after="0" w:afterAutospacing="0" w:line="560" w:lineRule="exact"/>
        <w:ind w:left="0" w:leftChars="0" w:firstLine="628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本办事指南由区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人才办和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区人社局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负责解释。</w:t>
      </w:r>
    </w:p>
    <w:sectPr>
      <w:footerReference r:id="rId4" w:type="default"/>
      <w:pgSz w:w="11850" w:h="16783"/>
      <w:pgMar w:top="2098" w:right="1474" w:bottom="1984" w:left="1587" w:header="850" w:footer="1134" w:gutter="0"/>
      <w:pgNumType w:fmt="decimal"/>
      <w:cols w:space="720" w:num="1"/>
      <w:rtlGutter w:val="0"/>
      <w:docGrid w:type="linesAndChars" w:linePitch="577" w:charSpace="-12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Times New Roman" w:hAnsi="Times New Roman" w:eastAsia="仿宋_GB2312" w:cs="Times New Roman"/>
        <w:kern w:val="2"/>
        <w:sz w:val="18"/>
        <w:lang w:val="en-US" w:eastAsia="zh-CN" w:bidi="ar-SA"/>
      </w:rPr>
      <w:pict>
        <v:rect id="文本框 1025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widowControl w:val="0"/>
                  <w:wordWrap/>
                  <w:adjustRightInd/>
                  <w:snapToGrid w:val="0"/>
                  <w:ind w:right="320" w:rightChars="100"/>
                  <w:textAlignment w:val="auto"/>
                  <w:outlineLvl w:val="9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50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zVlYjM1ZWJlMjY3M2Y2OGM5MWRmYjY5ODAwY2MwODcifQ=="/>
  </w:docVars>
  <w:rsids>
    <w:rsidRoot w:val="00FB5F01"/>
    <w:rsid w:val="00063350"/>
    <w:rsid w:val="000E75A2"/>
    <w:rsid w:val="000E76C0"/>
    <w:rsid w:val="00246917"/>
    <w:rsid w:val="004205A9"/>
    <w:rsid w:val="005C601B"/>
    <w:rsid w:val="007B6BBA"/>
    <w:rsid w:val="0082220B"/>
    <w:rsid w:val="00863839"/>
    <w:rsid w:val="0091074E"/>
    <w:rsid w:val="0092216A"/>
    <w:rsid w:val="00A41944"/>
    <w:rsid w:val="00A764B4"/>
    <w:rsid w:val="00AE290C"/>
    <w:rsid w:val="00AE5EB0"/>
    <w:rsid w:val="00C264FC"/>
    <w:rsid w:val="00C34BF3"/>
    <w:rsid w:val="00DF7A72"/>
    <w:rsid w:val="00F02965"/>
    <w:rsid w:val="00F5184C"/>
    <w:rsid w:val="00FB5F01"/>
    <w:rsid w:val="08D65245"/>
    <w:rsid w:val="15BD04D3"/>
    <w:rsid w:val="185149DF"/>
    <w:rsid w:val="1B371A34"/>
    <w:rsid w:val="1B972563"/>
    <w:rsid w:val="255F73A5"/>
    <w:rsid w:val="25CD3702"/>
    <w:rsid w:val="298D3C41"/>
    <w:rsid w:val="2C16100F"/>
    <w:rsid w:val="2DFA5405"/>
    <w:rsid w:val="2F7FDD92"/>
    <w:rsid w:val="2FA30128"/>
    <w:rsid w:val="3276136A"/>
    <w:rsid w:val="327C6853"/>
    <w:rsid w:val="39706B79"/>
    <w:rsid w:val="3B95482D"/>
    <w:rsid w:val="3E133F77"/>
    <w:rsid w:val="3FBFEF6B"/>
    <w:rsid w:val="407F5FE4"/>
    <w:rsid w:val="42CD45EC"/>
    <w:rsid w:val="42D70FE7"/>
    <w:rsid w:val="44490552"/>
    <w:rsid w:val="471E62FE"/>
    <w:rsid w:val="49892535"/>
    <w:rsid w:val="4B26325B"/>
    <w:rsid w:val="4B610188"/>
    <w:rsid w:val="4B947237"/>
    <w:rsid w:val="50577CF3"/>
    <w:rsid w:val="53E548B2"/>
    <w:rsid w:val="54066F39"/>
    <w:rsid w:val="55802B56"/>
    <w:rsid w:val="578876A8"/>
    <w:rsid w:val="59D67599"/>
    <w:rsid w:val="5CF068ED"/>
    <w:rsid w:val="5E2C5B35"/>
    <w:rsid w:val="5F2747F3"/>
    <w:rsid w:val="61EC3514"/>
    <w:rsid w:val="645B3E33"/>
    <w:rsid w:val="67194AEC"/>
    <w:rsid w:val="68F6743A"/>
    <w:rsid w:val="69DE85E4"/>
    <w:rsid w:val="6BBF3E87"/>
    <w:rsid w:val="6CE1E58A"/>
    <w:rsid w:val="6F121F03"/>
    <w:rsid w:val="6F341B10"/>
    <w:rsid w:val="6FFB3C39"/>
    <w:rsid w:val="70773A0A"/>
    <w:rsid w:val="71E314E8"/>
    <w:rsid w:val="724232F1"/>
    <w:rsid w:val="73DA0EFB"/>
    <w:rsid w:val="759E57B8"/>
    <w:rsid w:val="75BC19B7"/>
    <w:rsid w:val="7624108A"/>
    <w:rsid w:val="76464F71"/>
    <w:rsid w:val="79531147"/>
    <w:rsid w:val="7D1DCAFD"/>
    <w:rsid w:val="7EF7A7C8"/>
    <w:rsid w:val="7FB6305B"/>
    <w:rsid w:val="7FEE45F8"/>
    <w:rsid w:val="B3EFE702"/>
    <w:rsid w:val="BAEF724D"/>
    <w:rsid w:val="BFBDC731"/>
    <w:rsid w:val="C6FEF593"/>
    <w:rsid w:val="D5551104"/>
    <w:rsid w:val="DAF70F91"/>
    <w:rsid w:val="ECADA2F9"/>
    <w:rsid w:val="F5E7E14A"/>
    <w:rsid w:val="F7ED8EB6"/>
    <w:rsid w:val="FDDBB681"/>
    <w:rsid w:val="FF7FD7E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iPriority="0" w:semiHidden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">
    <w:name w:val="1.正文"/>
    <w:basedOn w:val="1"/>
    <w:next w:val="3"/>
    <w:qFormat/>
    <w:uiPriority w:val="99"/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footnote text"/>
    <w:basedOn w:val="1"/>
    <w:unhideWhenUsed/>
    <w:qFormat/>
    <w:uiPriority w:val="0"/>
    <w:pPr>
      <w:snapToGrid w:val="0"/>
      <w:jc w:val="left"/>
    </w:pPr>
    <w:rPr>
      <w:sz w:val="18"/>
    </w:rPr>
  </w:style>
  <w:style w:type="character" w:styleId="7">
    <w:name w:val="footnote reference"/>
    <w:basedOn w:val="6"/>
    <w:unhideWhenUsed/>
    <w:qFormat/>
    <w:uiPriority w:val="0"/>
    <w:rPr>
      <w:vertAlign w:val="superscript"/>
    </w:rPr>
  </w:style>
  <w:style w:type="paragraph" w:customStyle="1" w:styleId="9">
    <w:name w:val="b-free-read-leaf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1162</Words>
  <Characters>1232</Characters>
  <Lines>7</Lines>
  <Paragraphs>2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2023-06-22T19:48:00Z</dcterms:created>
  <dc:creator>Administrator</dc:creator>
  <cp:lastModifiedBy>Administrator</cp:lastModifiedBy>
  <cp:lastPrinted>2024-07-09T17:30:00Z</cp:lastPrinted>
  <dcterms:modified xsi:type="dcterms:W3CDTF">2025-12-25T01:13:12Z</dcterms:modified>
  <dc:title>新引进国际化青年人才工作津贴实施细则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4C0D26DB06594737AD4A176C73C637CC_12</vt:lpwstr>
  </property>
</Properties>
</file>