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13"/>
        <w:keepNext w:val="0"/>
        <w:keepLines w:val="0"/>
        <w:pageBreakBefore w:val="0"/>
        <w:widowControl w:val="0"/>
        <w:kinsoku/>
        <w:wordWrap/>
        <w:overflowPunct/>
        <w:topLinePunct w:val="0"/>
        <w:autoSpaceDE/>
        <w:autoSpaceDN/>
        <w:bidi w:val="0"/>
        <w:adjustRightInd/>
        <w:snapToGrid/>
        <w:spacing w:before="0" w:beforeAutospacing="0"/>
        <w:textAlignment w:val="auto"/>
        <w:rPr>
          <w:rFonts w:hint="eastAsia"/>
          <w:lang w:val="en-US" w:eastAsia="zh-CN"/>
        </w:rPr>
      </w:pPr>
    </w:p>
    <w:tbl>
      <w:tblPr>
        <w:tblStyle w:val="14"/>
        <w:tblW w:w="134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8"/>
        <w:gridCol w:w="1013"/>
        <w:gridCol w:w="6400"/>
        <w:gridCol w:w="1724"/>
        <w:gridCol w:w="2636"/>
        <w:gridCol w:w="1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jc w:val="center"/>
        </w:trPr>
        <w:tc>
          <w:tcPr>
            <w:tcW w:w="13484"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方正小标宋简体" w:hAnsi="方正小标宋简体" w:eastAsia="方正小标宋简体" w:cs="方正小标宋简体"/>
                <w:i w:val="0"/>
                <w:color w:val="000000"/>
                <w:sz w:val="28"/>
                <w:szCs w:val="28"/>
                <w:u w:val="none"/>
              </w:rPr>
            </w:pPr>
            <w:bookmarkStart w:id="0" w:name="_GoBack"/>
            <w:r>
              <w:rPr>
                <w:rFonts w:hint="eastAsia" w:ascii="方正小标宋简体" w:hAnsi="方正小标宋简体" w:eastAsia="方正小标宋简体" w:cs="方正小标宋简体"/>
                <w:i w:val="0"/>
                <w:color w:val="000000"/>
                <w:kern w:val="0"/>
                <w:sz w:val="44"/>
                <w:szCs w:val="44"/>
                <w:u w:val="none"/>
                <w:lang w:val="en-US" w:eastAsia="zh-CN" w:bidi="ar"/>
              </w:rPr>
              <w:t>新阳街道春节前消防安全攻坚专项行动任务清单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4"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1"/>
                <w:lang w:val="en-US" w:eastAsia="zh-CN" w:bidi="ar"/>
              </w:rPr>
              <w:t>序号</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1"/>
                <w:lang w:val="en-US" w:eastAsia="zh-CN" w:bidi="ar"/>
              </w:rPr>
              <w:t>工作项目</w:t>
            </w: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1"/>
                <w:lang w:val="en-US" w:eastAsia="zh-CN" w:bidi="ar"/>
              </w:rPr>
              <w:t>工作任务</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1"/>
                <w:lang w:val="en-US" w:eastAsia="zh-CN" w:bidi="ar"/>
              </w:rPr>
              <w:t>责任单位</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1"/>
                <w:lang w:val="en-US" w:eastAsia="zh-CN" w:bidi="ar"/>
              </w:rPr>
              <w:t>任务目标</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Style w:val="21"/>
                <w:lang w:val="en-US" w:eastAsia="zh-CN" w:bidi="ar"/>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2"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1"/>
                <w:rFonts w:hint="eastAsia" w:ascii="仿宋_GB2312" w:hAnsi="仿宋_GB2312" w:eastAsia="仿宋_GB2312" w:cs="仿宋_GB2312"/>
                <w:lang w:val="en-US" w:eastAsia="zh-CN" w:bidi="ar"/>
              </w:rPr>
              <w:t>一、</w:t>
            </w:r>
            <w:r>
              <w:rPr>
                <w:rStyle w:val="22"/>
                <w:rFonts w:hint="eastAsia" w:ascii="仿宋_GB2312" w:hAnsi="仿宋_GB2312" w:eastAsia="仿宋_GB2312" w:cs="仿宋_GB2312"/>
                <w:lang w:val="en-US" w:eastAsia="zh-CN" w:bidi="ar"/>
              </w:rPr>
              <w:t>“</w:t>
            </w:r>
            <w:r>
              <w:rPr>
                <w:rStyle w:val="21"/>
                <w:rFonts w:hint="eastAsia" w:ascii="仿宋_GB2312" w:hAnsi="仿宋_GB2312" w:eastAsia="仿宋_GB2312" w:cs="仿宋_GB2312"/>
                <w:lang w:val="en-US" w:eastAsia="zh-CN" w:bidi="ar"/>
              </w:rPr>
              <w:t>三合一</w:t>
            </w:r>
            <w:r>
              <w:rPr>
                <w:rStyle w:val="22"/>
                <w:rFonts w:hint="eastAsia" w:ascii="仿宋_GB2312" w:hAnsi="仿宋_GB2312" w:eastAsia="仿宋_GB2312" w:cs="仿宋_GB2312"/>
                <w:lang w:val="en-US" w:eastAsia="zh-CN" w:bidi="ar"/>
              </w:rPr>
              <w:t>”</w:t>
            </w:r>
            <w:r>
              <w:rPr>
                <w:rStyle w:val="21"/>
                <w:rFonts w:hint="eastAsia" w:ascii="仿宋_GB2312" w:hAnsi="仿宋_GB2312" w:eastAsia="仿宋_GB2312" w:cs="仿宋_GB2312"/>
                <w:lang w:val="en-US" w:eastAsia="zh-CN" w:bidi="ar"/>
              </w:rPr>
              <w:t>场所</w:t>
            </w:r>
            <w:r>
              <w:rPr>
                <w:rStyle w:val="22"/>
                <w:rFonts w:hint="eastAsia" w:ascii="仿宋_GB2312" w:hAnsi="仿宋_GB2312" w:eastAsia="仿宋_GB2312" w:cs="仿宋_GB2312"/>
                <w:lang w:val="en-US" w:eastAsia="zh-CN" w:bidi="ar"/>
              </w:rPr>
              <w:br w:type="textWrapping"/>
            </w:r>
            <w:r>
              <w:rPr>
                <w:rStyle w:val="21"/>
                <w:rFonts w:hint="eastAsia" w:ascii="仿宋_GB2312" w:hAnsi="仿宋_GB2312" w:eastAsia="仿宋_GB2312" w:cs="仿宋_GB2312"/>
                <w:lang w:val="en-US" w:eastAsia="zh-CN" w:bidi="ar"/>
              </w:rPr>
              <w:t>整治方面</w:t>
            </w: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各村居持续对辖区内场所开展全面摸底排查，加强夜间（晚上19点到24点）排查，可采用有奖举报、第三方购买服务、公安“一标三实”查询、工商营业登记对比等方式发现新增“三合一”场所，建立“三合一”底数清单。</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各村居</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完成辖区内场所全面摸底排查，防止失控漏管。</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春节前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2"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2.各村居每月对在册“三合一”场所至少开展一次巡查，对于发现“回潮”的，立即督促整改并加密回访频次。</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各村居</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对在册</w:t>
            </w:r>
            <w:r>
              <w:rPr>
                <w:rStyle w:val="22"/>
                <w:rFonts w:hint="eastAsia" w:ascii="仿宋_GB2312" w:hAnsi="仿宋_GB2312" w:eastAsia="仿宋_GB2312" w:cs="仿宋_GB2312"/>
                <w:lang w:val="en-US" w:eastAsia="zh-CN" w:bidi="ar"/>
              </w:rPr>
              <w:t>“</w:t>
            </w:r>
            <w:r>
              <w:rPr>
                <w:rStyle w:val="23"/>
                <w:rFonts w:hint="eastAsia" w:ascii="仿宋_GB2312" w:hAnsi="仿宋_GB2312" w:eastAsia="仿宋_GB2312" w:cs="仿宋_GB2312"/>
                <w:lang w:val="en-US" w:eastAsia="zh-CN" w:bidi="ar"/>
              </w:rPr>
              <w:t>三合一</w:t>
            </w:r>
            <w:r>
              <w:rPr>
                <w:rStyle w:val="22"/>
                <w:rFonts w:hint="eastAsia" w:ascii="仿宋_GB2312" w:hAnsi="仿宋_GB2312" w:eastAsia="仿宋_GB2312" w:cs="仿宋_GB2312"/>
                <w:lang w:val="en-US" w:eastAsia="zh-CN" w:bidi="ar"/>
              </w:rPr>
              <w:t>”</w:t>
            </w:r>
            <w:r>
              <w:rPr>
                <w:rStyle w:val="23"/>
                <w:rFonts w:hint="eastAsia" w:ascii="仿宋_GB2312" w:hAnsi="仿宋_GB2312" w:eastAsia="仿宋_GB2312" w:cs="仿宋_GB2312"/>
                <w:lang w:val="en-US" w:eastAsia="zh-CN" w:bidi="ar"/>
              </w:rPr>
              <w:t>场所完成一次全覆盖回访。对</w:t>
            </w:r>
            <w:r>
              <w:rPr>
                <w:rStyle w:val="22"/>
                <w:rFonts w:hint="eastAsia" w:ascii="仿宋_GB2312" w:hAnsi="仿宋_GB2312" w:eastAsia="仿宋_GB2312" w:cs="仿宋_GB2312"/>
                <w:lang w:val="en-US" w:eastAsia="zh-CN" w:bidi="ar"/>
              </w:rPr>
              <w:t>“</w:t>
            </w:r>
            <w:r>
              <w:rPr>
                <w:rStyle w:val="23"/>
                <w:rFonts w:hint="eastAsia" w:ascii="仿宋_GB2312" w:hAnsi="仿宋_GB2312" w:eastAsia="仿宋_GB2312" w:cs="仿宋_GB2312"/>
                <w:lang w:val="en-US" w:eastAsia="zh-CN" w:bidi="ar"/>
              </w:rPr>
              <w:t>回潮</w:t>
            </w:r>
            <w:r>
              <w:rPr>
                <w:rStyle w:val="22"/>
                <w:rFonts w:hint="eastAsia" w:ascii="仿宋_GB2312" w:hAnsi="仿宋_GB2312" w:eastAsia="仿宋_GB2312" w:cs="仿宋_GB2312"/>
                <w:lang w:val="en-US" w:eastAsia="zh-CN" w:bidi="ar"/>
              </w:rPr>
              <w:t>”</w:t>
            </w:r>
            <w:r>
              <w:rPr>
                <w:rStyle w:val="23"/>
                <w:rFonts w:hint="eastAsia" w:ascii="仿宋_GB2312" w:hAnsi="仿宋_GB2312" w:eastAsia="仿宋_GB2312" w:cs="仿宋_GB2312"/>
                <w:lang w:val="en-US" w:eastAsia="zh-CN" w:bidi="ar"/>
              </w:rPr>
              <w:t>居住的</w:t>
            </w:r>
            <w:r>
              <w:rPr>
                <w:rStyle w:val="22"/>
                <w:rFonts w:hint="eastAsia" w:ascii="仿宋_GB2312" w:hAnsi="仿宋_GB2312" w:eastAsia="仿宋_GB2312" w:cs="仿宋_GB2312"/>
                <w:lang w:val="en-US" w:eastAsia="zh-CN" w:bidi="ar"/>
              </w:rPr>
              <w:t>12</w:t>
            </w:r>
            <w:r>
              <w:rPr>
                <w:rStyle w:val="23"/>
                <w:rFonts w:hint="eastAsia" w:ascii="仿宋_GB2312" w:hAnsi="仿宋_GB2312" w:eastAsia="仿宋_GB2312" w:cs="仿宋_GB2312"/>
                <w:lang w:val="en-US" w:eastAsia="zh-CN" w:bidi="ar"/>
              </w:rPr>
              <w:t>月下旬进行再次复查。</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2"/>
                <w:rFonts w:hint="eastAsia" w:ascii="仿宋_GB2312" w:hAnsi="仿宋_GB2312" w:eastAsia="仿宋_GB2312" w:cs="仿宋_GB2312"/>
                <w:lang w:val="en-US" w:eastAsia="zh-CN" w:bidi="ar"/>
              </w:rPr>
              <w:t>12</w:t>
            </w:r>
            <w:r>
              <w:rPr>
                <w:rStyle w:val="23"/>
                <w:rFonts w:hint="eastAsia" w:ascii="仿宋_GB2312" w:hAnsi="仿宋_GB2312" w:eastAsia="仿宋_GB2312" w:cs="仿宋_GB2312"/>
                <w:lang w:val="en-US" w:eastAsia="zh-CN" w:bidi="ar"/>
              </w:rPr>
              <w:t>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7"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3.明确“消防技改五项措施”标准，指导村居开展“三合一”场所开展隐患整改。</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安监站</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提高</w:t>
            </w:r>
            <w:r>
              <w:rPr>
                <w:rStyle w:val="22"/>
                <w:rFonts w:hint="eastAsia" w:ascii="仿宋_GB2312" w:hAnsi="仿宋_GB2312" w:eastAsia="仿宋_GB2312" w:cs="仿宋_GB2312"/>
                <w:lang w:val="en-US" w:eastAsia="zh-CN" w:bidi="ar"/>
              </w:rPr>
              <w:t>“</w:t>
            </w:r>
            <w:r>
              <w:rPr>
                <w:rStyle w:val="23"/>
                <w:rFonts w:hint="eastAsia" w:ascii="仿宋_GB2312" w:hAnsi="仿宋_GB2312" w:eastAsia="仿宋_GB2312" w:cs="仿宋_GB2312"/>
                <w:lang w:val="en-US" w:eastAsia="zh-CN" w:bidi="ar"/>
              </w:rPr>
              <w:t>三合一</w:t>
            </w:r>
            <w:r>
              <w:rPr>
                <w:rStyle w:val="22"/>
                <w:rFonts w:hint="eastAsia" w:ascii="仿宋_GB2312" w:hAnsi="仿宋_GB2312" w:eastAsia="仿宋_GB2312" w:cs="仿宋_GB2312"/>
                <w:lang w:val="en-US" w:eastAsia="zh-CN" w:bidi="ar"/>
              </w:rPr>
              <w:t>”</w:t>
            </w:r>
            <w:r>
              <w:rPr>
                <w:rStyle w:val="23"/>
                <w:rFonts w:hint="eastAsia" w:ascii="仿宋_GB2312" w:hAnsi="仿宋_GB2312" w:eastAsia="仿宋_GB2312" w:cs="仿宋_GB2312"/>
                <w:lang w:val="en-US" w:eastAsia="zh-CN" w:bidi="ar"/>
              </w:rPr>
              <w:t>场所整改质效。</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常态化开展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43"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4.推动“三合一”场所安装联网式独立烟感、简易喷淋、开设逃生窗、建设硬隔离防火墙或安装与烟感联动的防火门等，从根本上解决“回潮”居住不安全问题。</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各村居、街道安委会、消安委会各成员单位</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4"/>
                <w:rFonts w:hint="eastAsia" w:ascii="仿宋_GB2312" w:hAnsi="仿宋_GB2312" w:eastAsia="仿宋_GB2312" w:cs="仿宋_GB2312"/>
                <w:lang w:val="en-US" w:eastAsia="zh-CN" w:bidi="ar"/>
              </w:rPr>
              <w:t>对于回访复查过程发现</w:t>
            </w:r>
            <w:r>
              <w:rPr>
                <w:rStyle w:val="25"/>
                <w:rFonts w:hint="eastAsia" w:ascii="仿宋_GB2312" w:hAnsi="仿宋_GB2312" w:eastAsia="仿宋_GB2312" w:cs="仿宋_GB2312"/>
                <w:lang w:val="en-US" w:eastAsia="zh-CN" w:bidi="ar"/>
              </w:rPr>
              <w:t>“</w:t>
            </w:r>
            <w:r>
              <w:rPr>
                <w:rStyle w:val="24"/>
                <w:rFonts w:hint="eastAsia" w:ascii="仿宋_GB2312" w:hAnsi="仿宋_GB2312" w:eastAsia="仿宋_GB2312" w:cs="仿宋_GB2312"/>
                <w:lang w:val="en-US" w:eastAsia="zh-CN" w:bidi="ar"/>
              </w:rPr>
              <w:t>回潮</w:t>
            </w:r>
            <w:r>
              <w:rPr>
                <w:rStyle w:val="25"/>
                <w:rFonts w:hint="eastAsia" w:ascii="仿宋_GB2312" w:hAnsi="仿宋_GB2312" w:eastAsia="仿宋_GB2312" w:cs="仿宋_GB2312"/>
                <w:lang w:val="en-US" w:eastAsia="zh-CN" w:bidi="ar"/>
              </w:rPr>
              <w:t>”</w:t>
            </w:r>
            <w:r>
              <w:rPr>
                <w:rStyle w:val="24"/>
                <w:rFonts w:hint="eastAsia" w:ascii="仿宋_GB2312" w:hAnsi="仿宋_GB2312" w:eastAsia="仿宋_GB2312" w:cs="仿宋_GB2312"/>
                <w:lang w:val="en-US" w:eastAsia="zh-CN" w:bidi="ar"/>
              </w:rPr>
              <w:t>居住的</w:t>
            </w:r>
            <w:r>
              <w:rPr>
                <w:rStyle w:val="25"/>
                <w:rFonts w:hint="eastAsia" w:ascii="仿宋_GB2312" w:hAnsi="仿宋_GB2312" w:eastAsia="仿宋_GB2312" w:cs="仿宋_GB2312"/>
                <w:lang w:val="en-US" w:eastAsia="zh-CN" w:bidi="ar"/>
              </w:rPr>
              <w:t>“</w:t>
            </w:r>
            <w:r>
              <w:rPr>
                <w:rStyle w:val="24"/>
                <w:rFonts w:hint="eastAsia" w:ascii="仿宋_GB2312" w:hAnsi="仿宋_GB2312" w:eastAsia="仿宋_GB2312" w:cs="仿宋_GB2312"/>
                <w:lang w:val="en-US" w:eastAsia="zh-CN" w:bidi="ar"/>
              </w:rPr>
              <w:t>三合一</w:t>
            </w:r>
            <w:r>
              <w:rPr>
                <w:rStyle w:val="25"/>
                <w:rFonts w:hint="eastAsia" w:ascii="仿宋_GB2312" w:hAnsi="仿宋_GB2312" w:eastAsia="仿宋_GB2312" w:cs="仿宋_GB2312"/>
                <w:lang w:val="en-US" w:eastAsia="zh-CN" w:bidi="ar"/>
              </w:rPr>
              <w:t>”</w:t>
            </w:r>
            <w:r>
              <w:rPr>
                <w:rStyle w:val="24"/>
                <w:rFonts w:hint="eastAsia" w:ascii="仿宋_GB2312" w:hAnsi="仿宋_GB2312" w:eastAsia="仿宋_GB2312" w:cs="仿宋_GB2312"/>
                <w:lang w:val="en-US" w:eastAsia="zh-CN" w:bidi="ar"/>
              </w:rPr>
              <w:t>场所，全部推动落实安装联网式独立烟感、简易喷淋和开设逃生窗。</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春节前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7"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5.对反复“回潮”、拖延整改的“三合一”场所，街道综合执法队进行查处。</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街道综合执法队，新阳派出所、新阳市场监督管理所、新阳城管中队等部门配合</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各部门依法查处违法行为，消除</w:t>
            </w:r>
            <w:r>
              <w:rPr>
                <w:rStyle w:val="22"/>
                <w:rFonts w:hint="eastAsia" w:ascii="仿宋_GB2312" w:hAnsi="仿宋_GB2312" w:eastAsia="仿宋_GB2312" w:cs="仿宋_GB2312"/>
                <w:lang w:val="en-US" w:eastAsia="zh-CN" w:bidi="ar"/>
              </w:rPr>
              <w:t>“</w:t>
            </w:r>
            <w:r>
              <w:rPr>
                <w:rStyle w:val="23"/>
                <w:rFonts w:hint="eastAsia" w:ascii="仿宋_GB2312" w:hAnsi="仿宋_GB2312" w:eastAsia="仿宋_GB2312" w:cs="仿宋_GB2312"/>
                <w:lang w:val="en-US" w:eastAsia="zh-CN" w:bidi="ar"/>
              </w:rPr>
              <w:t>三合一</w:t>
            </w:r>
            <w:r>
              <w:rPr>
                <w:rStyle w:val="22"/>
                <w:rFonts w:hint="eastAsia" w:ascii="仿宋_GB2312" w:hAnsi="仿宋_GB2312" w:eastAsia="仿宋_GB2312" w:cs="仿宋_GB2312"/>
                <w:lang w:val="en-US" w:eastAsia="zh-CN" w:bidi="ar"/>
              </w:rPr>
              <w:t>”</w:t>
            </w:r>
            <w:r>
              <w:rPr>
                <w:rStyle w:val="23"/>
                <w:rFonts w:hint="eastAsia" w:ascii="仿宋_GB2312" w:hAnsi="仿宋_GB2312" w:eastAsia="仿宋_GB2312" w:cs="仿宋_GB2312"/>
                <w:lang w:val="en-US" w:eastAsia="zh-CN" w:bidi="ar"/>
              </w:rPr>
              <w:t>安全隐患。</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常态化开展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3"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1"/>
                <w:rFonts w:hint="eastAsia" w:ascii="仿宋_GB2312" w:hAnsi="仿宋_GB2312" w:eastAsia="仿宋_GB2312" w:cs="仿宋_GB2312"/>
                <w:lang w:val="en-US" w:eastAsia="zh-CN" w:bidi="ar"/>
              </w:rPr>
              <w:t>二、自建出租房整治方面</w:t>
            </w: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1.成立房东协会，强化自建出租房建筑、消防、电气、燃气等安全管理，不符合安全条件的坚决禁租。</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综治办、</w:t>
            </w:r>
            <w:r>
              <w:rPr>
                <w:rFonts w:hint="eastAsia" w:ascii="仿宋_GB2312" w:hAnsi="仿宋_GB2312" w:eastAsia="仿宋_GB2312" w:cs="仿宋_GB2312"/>
                <w:i w:val="0"/>
                <w:color w:val="000000"/>
                <w:sz w:val="20"/>
                <w:szCs w:val="20"/>
                <w:u w:val="none"/>
                <w:lang w:val="en-US" w:eastAsia="zh-CN"/>
              </w:rPr>
              <w:t>4个城中村</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2"/>
                <w:rFonts w:hint="eastAsia" w:ascii="仿宋_GB2312" w:hAnsi="仿宋_GB2312" w:eastAsia="仿宋_GB2312" w:cs="仿宋_GB2312"/>
                <w:lang w:val="en-US" w:eastAsia="zh-CN" w:bidi="ar"/>
              </w:rPr>
              <w:t>12</w:t>
            </w:r>
            <w:r>
              <w:rPr>
                <w:rStyle w:val="23"/>
                <w:rFonts w:hint="eastAsia" w:ascii="仿宋_GB2312" w:hAnsi="仿宋_GB2312" w:eastAsia="仿宋_GB2312" w:cs="仿宋_GB2312"/>
                <w:lang w:val="en-US" w:eastAsia="zh-CN" w:bidi="ar"/>
              </w:rPr>
              <w:t>月底成立房东协会。</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2"/>
                <w:rFonts w:hint="eastAsia" w:ascii="仿宋_GB2312" w:hAnsi="仿宋_GB2312" w:eastAsia="仿宋_GB2312" w:cs="仿宋_GB2312"/>
                <w:lang w:val="en-US" w:eastAsia="zh-CN" w:bidi="ar"/>
              </w:rPr>
              <w:t>12</w:t>
            </w:r>
            <w:r>
              <w:rPr>
                <w:rStyle w:val="23"/>
                <w:rFonts w:hint="eastAsia" w:ascii="仿宋_GB2312" w:hAnsi="仿宋_GB2312" w:eastAsia="仿宋_GB2312" w:cs="仿宋_GB2312"/>
                <w:lang w:val="en-US" w:eastAsia="zh-CN" w:bidi="ar"/>
              </w:rPr>
              <w:t>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8"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7</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2.开展电气线路排查整治，采取购买服务、政府补贴等方式，重点对出租房“表下线”进行排查，督促指导更换老化线路。</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新阳供电站、新阳派出所、建设口、安监站、各村居</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完成出租房</w:t>
            </w:r>
            <w:r>
              <w:rPr>
                <w:rStyle w:val="22"/>
                <w:rFonts w:hint="eastAsia" w:ascii="仿宋_GB2312" w:hAnsi="仿宋_GB2312" w:eastAsia="仿宋_GB2312" w:cs="仿宋_GB2312"/>
                <w:lang w:val="en-US" w:eastAsia="zh-CN" w:bidi="ar"/>
              </w:rPr>
              <w:t>“</w:t>
            </w:r>
            <w:r>
              <w:rPr>
                <w:rStyle w:val="23"/>
                <w:rFonts w:hint="eastAsia" w:ascii="仿宋_GB2312" w:hAnsi="仿宋_GB2312" w:eastAsia="仿宋_GB2312" w:cs="仿宋_GB2312"/>
                <w:lang w:val="en-US" w:eastAsia="zh-CN" w:bidi="ar"/>
              </w:rPr>
              <w:t>表下线</w:t>
            </w:r>
            <w:r>
              <w:rPr>
                <w:rStyle w:val="22"/>
                <w:rFonts w:hint="eastAsia" w:ascii="仿宋_GB2312" w:hAnsi="仿宋_GB2312" w:eastAsia="仿宋_GB2312" w:cs="仿宋_GB2312"/>
                <w:lang w:val="en-US" w:eastAsia="zh-CN" w:bidi="ar"/>
              </w:rPr>
              <w:t>”</w:t>
            </w:r>
            <w:r>
              <w:rPr>
                <w:rStyle w:val="23"/>
                <w:rFonts w:hint="eastAsia" w:ascii="仿宋_GB2312" w:hAnsi="仿宋_GB2312" w:eastAsia="仿宋_GB2312" w:cs="仿宋_GB2312"/>
                <w:lang w:val="en-US" w:eastAsia="zh-CN" w:bidi="ar"/>
              </w:rPr>
              <w:t>排查计划制定并开展工作。</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2"/>
                <w:rFonts w:hint="eastAsia" w:ascii="仿宋_GB2312" w:hAnsi="仿宋_GB2312" w:eastAsia="仿宋_GB2312" w:cs="仿宋_GB2312"/>
                <w:lang w:val="en-US" w:eastAsia="zh-CN" w:bidi="ar"/>
              </w:rPr>
              <w:t>12</w:t>
            </w:r>
            <w:r>
              <w:rPr>
                <w:rStyle w:val="23"/>
                <w:rFonts w:hint="eastAsia" w:ascii="仿宋_GB2312" w:hAnsi="仿宋_GB2312" w:eastAsia="仿宋_GB2312" w:cs="仿宋_GB2312"/>
                <w:lang w:val="en-US" w:eastAsia="zh-CN" w:bidi="ar"/>
              </w:rPr>
              <w:t>月</w:t>
            </w:r>
            <w:r>
              <w:rPr>
                <w:rStyle w:val="22"/>
                <w:rFonts w:hint="eastAsia" w:ascii="仿宋_GB2312" w:hAnsi="仿宋_GB2312" w:eastAsia="仿宋_GB2312" w:cs="仿宋_GB2312"/>
                <w:lang w:val="en-US" w:eastAsia="zh-CN" w:bidi="ar"/>
              </w:rPr>
              <w:t>15</w:t>
            </w:r>
            <w:r>
              <w:rPr>
                <w:rStyle w:val="23"/>
                <w:rFonts w:hint="eastAsia" w:ascii="仿宋_GB2312" w:hAnsi="仿宋_GB2312" w:eastAsia="仿宋_GB2312" w:cs="仿宋_GB2312"/>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5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8</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3.聚焦自建出租房消防安全管理不到位，电动自行车违规停放充电、门窗违规设置防盗网、疏散通道和安全出口不畅通等突出风险开展排查整治。</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街道综合执法队，新阳派出所、新阳市场监督管理所、新阳城管中队等部门配合</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电动自行车违规停放充电、疏散通道、安全出口不畅的立即整改。门窗违规设置防盗网的，春节前完成整改。</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常态化开展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8"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9</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4.聚焦自建出租房违规使用聚氨酯夹芯彩钢板开展排查整治。各行业主管部门在本行业领域内开展聚氨酯夹芯彩钢板隐患排查。</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各村居、街道安委会、消安委会各成员单位</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拆除自建出租房违规使用的聚氨酯夹芯彩钢板。</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春节前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30"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10</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5.独居老人、80岁以上老人、残障人士等弱势群体住所配置灭火器、逃生面罩的基础上，安装联网式独立烟感、简易喷淋。</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民政口、安监站</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独居老人、</w:t>
            </w:r>
            <w:r>
              <w:rPr>
                <w:rStyle w:val="22"/>
                <w:rFonts w:hint="eastAsia" w:ascii="仿宋_GB2312" w:hAnsi="仿宋_GB2312" w:eastAsia="仿宋_GB2312" w:cs="仿宋_GB2312"/>
                <w:lang w:val="en-US" w:eastAsia="zh-CN" w:bidi="ar"/>
              </w:rPr>
              <w:t>80</w:t>
            </w:r>
            <w:r>
              <w:rPr>
                <w:rStyle w:val="23"/>
                <w:rFonts w:hint="eastAsia" w:ascii="仿宋_GB2312" w:hAnsi="仿宋_GB2312" w:eastAsia="仿宋_GB2312" w:cs="仿宋_GB2312"/>
                <w:lang w:val="en-US" w:eastAsia="zh-CN" w:bidi="ar"/>
              </w:rPr>
              <w:t>岁以上老人、残障人士等弱势群体住所安装联网式独立烟感，安装率达</w:t>
            </w:r>
            <w:r>
              <w:rPr>
                <w:rStyle w:val="22"/>
                <w:rFonts w:hint="eastAsia" w:ascii="仿宋_GB2312" w:hAnsi="仿宋_GB2312" w:eastAsia="仿宋_GB2312" w:cs="仿宋_GB2312"/>
                <w:lang w:val="en-US" w:eastAsia="zh-CN" w:bidi="ar"/>
              </w:rPr>
              <w:t>100%</w:t>
            </w:r>
            <w:r>
              <w:rPr>
                <w:rStyle w:val="23"/>
                <w:rFonts w:hint="eastAsia" w:ascii="仿宋_GB2312" w:hAnsi="仿宋_GB2312" w:eastAsia="仿宋_GB2312" w:cs="仿宋_GB2312"/>
                <w:lang w:val="en-US" w:eastAsia="zh-CN" w:bidi="ar"/>
              </w:rPr>
              <w:t>。边安装边开展宣传提示。</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2"/>
                <w:rFonts w:hint="eastAsia" w:ascii="仿宋_GB2312" w:hAnsi="仿宋_GB2312" w:eastAsia="仿宋_GB2312" w:cs="仿宋_GB2312"/>
                <w:lang w:val="en-US" w:eastAsia="zh-CN" w:bidi="ar"/>
              </w:rPr>
              <w:t>12</w:t>
            </w:r>
            <w:r>
              <w:rPr>
                <w:rStyle w:val="23"/>
                <w:rFonts w:hint="eastAsia" w:ascii="仿宋_GB2312" w:hAnsi="仿宋_GB2312" w:eastAsia="仿宋_GB2312" w:cs="仿宋_GB2312"/>
                <w:lang w:val="en-US" w:eastAsia="zh-CN" w:bidi="ar"/>
              </w:rPr>
              <w:t>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8"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11</w:t>
            </w:r>
          </w:p>
        </w:tc>
        <w:tc>
          <w:tcPr>
            <w:tcW w:w="10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1"/>
                <w:rFonts w:hint="eastAsia" w:ascii="仿宋_GB2312" w:hAnsi="仿宋_GB2312" w:eastAsia="仿宋_GB2312" w:cs="仿宋_GB2312"/>
                <w:lang w:val="en-US" w:eastAsia="zh-CN" w:bidi="ar"/>
              </w:rPr>
              <w:t>三、电动自行车整治方面</w:t>
            </w: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1.重点针对无物业管理单位的老旧小区和城中村出租房开展违规停放充电隐患排查，督促隐患整改。</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各村居</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消除违规进楼停放充电。</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常态化开展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3"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12</w:t>
            </w:r>
          </w:p>
        </w:tc>
        <w:tc>
          <w:tcPr>
            <w:tcW w:w="101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2.督促物业企业加强小区管理，落实防火巡查制度，清理违规停放充电的电动自行车。</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建设口</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消除电动自行车进楼停放充电安全隐患。</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春节前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72"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13</w:t>
            </w:r>
          </w:p>
        </w:tc>
        <w:tc>
          <w:tcPr>
            <w:tcW w:w="101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color w:val="000000"/>
                <w:sz w:val="20"/>
                <w:szCs w:val="20"/>
                <w:u w:val="none"/>
              </w:rPr>
            </w:pPr>
            <w:r>
              <w:rPr>
                <w:rStyle w:val="21"/>
                <w:rFonts w:hint="eastAsia" w:ascii="仿宋_GB2312" w:hAnsi="仿宋_GB2312" w:eastAsia="仿宋_GB2312" w:cs="仿宋_GB2312"/>
                <w:lang w:val="en-US" w:eastAsia="zh-CN" w:bidi="ar"/>
              </w:rPr>
              <w:t>三、电动自行车整治方面</w:t>
            </w: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3.对拒不整改的违规停放充电行为，街道综合执法队进行查处。</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街道综合执法队，新阳派出所、新阳市场监督管理所、新阳城管中队等部门配合</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各部门依法查处违法行为，消除电动自行车进楼停放充电安全隐患。</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常态化开展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3"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14</w:t>
            </w:r>
          </w:p>
        </w:tc>
        <w:tc>
          <w:tcPr>
            <w:tcW w:w="10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4.推动机关、团体、企业、事业单位按照标准建设停放充电设施，提倡在单位充电，“满电回家”。</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各街道</w:t>
            </w:r>
            <w:r>
              <w:rPr>
                <w:rFonts w:hint="eastAsia" w:ascii="仿宋_GB2312" w:hAnsi="仿宋_GB2312" w:eastAsia="仿宋_GB2312" w:cs="仿宋_GB2312"/>
                <w:i w:val="0"/>
                <w:color w:val="000000"/>
                <w:kern w:val="0"/>
                <w:sz w:val="20"/>
                <w:szCs w:val="20"/>
                <w:u w:val="none"/>
                <w:lang w:val="en-US" w:eastAsia="zh-CN" w:bidi="ar"/>
              </w:rPr>
              <w:br w:type="textWrapping"/>
            </w:r>
            <w:r>
              <w:rPr>
                <w:rFonts w:hint="eastAsia" w:ascii="仿宋_GB2312" w:hAnsi="仿宋_GB2312" w:eastAsia="仿宋_GB2312" w:cs="仿宋_GB2312"/>
                <w:i w:val="0"/>
                <w:color w:val="000000"/>
                <w:kern w:val="0"/>
                <w:sz w:val="20"/>
                <w:szCs w:val="20"/>
                <w:u w:val="none"/>
                <w:lang w:val="en-US" w:eastAsia="zh-CN" w:bidi="ar"/>
              </w:rPr>
              <w:t>各全链条责任部门</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单位内部新建充电设施插口，全区不少于</w:t>
            </w:r>
            <w:r>
              <w:rPr>
                <w:rStyle w:val="22"/>
                <w:rFonts w:hint="eastAsia" w:ascii="仿宋_GB2312" w:hAnsi="仿宋_GB2312" w:eastAsia="仿宋_GB2312" w:cs="仿宋_GB2312"/>
                <w:lang w:val="en-US" w:eastAsia="zh-CN" w:bidi="ar"/>
              </w:rPr>
              <w:t>500</w:t>
            </w:r>
            <w:r>
              <w:rPr>
                <w:rStyle w:val="23"/>
                <w:rFonts w:hint="eastAsia" w:ascii="仿宋_GB2312" w:hAnsi="仿宋_GB2312" w:eastAsia="仿宋_GB2312" w:cs="仿宋_GB2312"/>
                <w:lang w:val="en-US" w:eastAsia="zh-CN" w:bidi="ar"/>
              </w:rPr>
              <w:t>个，新阳街道、东孚街道、海沧街道不少于150个，嵩屿街道不少于50个。</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春节前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15"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16</w:t>
            </w:r>
          </w:p>
        </w:tc>
        <w:tc>
          <w:tcPr>
            <w:tcW w:w="101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5.加大对经营网点和维修店铺检查力度，依法从严整治擅自改装原厂电气配件、拆改限速、外设蓄电池托架、改造蓄电池槽盒、更换大容量蓄电池等违法违规行为。开展违规回收、二次组装加工蓄电池的黑作坊摸排，发现线索后报市场监管部门进行查处。</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6"/>
                <w:rFonts w:hint="eastAsia" w:ascii="仿宋_GB2312" w:hAnsi="仿宋_GB2312" w:eastAsia="仿宋_GB2312" w:cs="仿宋_GB2312"/>
                <w:lang w:val="en-US" w:eastAsia="zh-CN" w:bidi="ar"/>
              </w:rPr>
              <w:t>新阳市场监督管理局、新阳派出所</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每周组织开展专项检查，一经发现违法行为立即查处。春节前对辖区内场所全面摸底排查，发现线索立即查处。</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4"/>
                <w:rFonts w:hint="eastAsia" w:ascii="仿宋_GB2312" w:hAnsi="仿宋_GB2312" w:eastAsia="仿宋_GB2312" w:cs="仿宋_GB2312"/>
                <w:lang w:val="en-US" w:eastAsia="zh-CN" w:bidi="ar"/>
              </w:rPr>
              <w:t>春节前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8"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17</w:t>
            </w:r>
          </w:p>
        </w:tc>
        <w:tc>
          <w:tcPr>
            <w:tcW w:w="101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6.推动住宅小区电梯安装智能阻止系统，防止电动自行车上楼入户。</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建设口配合上级主管部门开展</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2"/>
                <w:rFonts w:hint="eastAsia" w:ascii="仿宋_GB2312" w:hAnsi="仿宋_GB2312" w:eastAsia="仿宋_GB2312" w:cs="仿宋_GB2312"/>
                <w:lang w:val="en-US" w:eastAsia="zh-CN" w:bidi="ar"/>
              </w:rPr>
              <w:t>12</w:t>
            </w:r>
            <w:r>
              <w:rPr>
                <w:rStyle w:val="23"/>
                <w:rFonts w:hint="eastAsia" w:ascii="仿宋_GB2312" w:hAnsi="仿宋_GB2312" w:eastAsia="仿宋_GB2312" w:cs="仿宋_GB2312"/>
                <w:lang w:val="en-US" w:eastAsia="zh-CN" w:bidi="ar"/>
              </w:rPr>
              <w:t>月底前完成新安装。</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春节前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4"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18</w:t>
            </w:r>
          </w:p>
        </w:tc>
        <w:tc>
          <w:tcPr>
            <w:tcW w:w="1013" w:type="dxa"/>
            <w:vMerge w:val="restart"/>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rPr>
            </w:pPr>
            <w:r>
              <w:rPr>
                <w:rFonts w:hint="eastAsia" w:ascii="仿宋_GB2312" w:hAnsi="仿宋_GB2312" w:eastAsia="仿宋_GB2312" w:cs="仿宋_GB2312"/>
                <w:i w:val="0"/>
                <w:color w:val="000000"/>
                <w:kern w:val="0"/>
                <w:sz w:val="20"/>
                <w:szCs w:val="20"/>
                <w:u w:val="none"/>
                <w:lang w:val="en-US" w:eastAsia="zh-CN" w:bidi="ar"/>
              </w:rPr>
              <w:t>四、城中村和老旧小区整治方面</w:t>
            </w:r>
          </w:p>
          <w:p>
            <w:pPr>
              <w:pStyle w:val="13"/>
              <w:rPr>
                <w:rFonts w:hint="eastAsia" w:ascii="仿宋_GB2312" w:hAnsi="仿宋_GB2312" w:eastAsia="仿宋_GB2312" w:cs="仿宋_GB2312"/>
                <w:i w:val="0"/>
                <w:color w:val="000000"/>
                <w:kern w:val="0"/>
                <w:sz w:val="20"/>
                <w:szCs w:val="20"/>
                <w:u w:val="none"/>
                <w:lang w:val="en-US" w:eastAsia="zh-CN" w:bidi="ar"/>
              </w:rPr>
            </w:pPr>
          </w:p>
          <w:p>
            <w:pPr>
              <w:pStyle w:val="13"/>
              <w:ind w:left="0" w:leftChars="0" w:firstLine="0" w:firstLineChars="0"/>
              <w:rPr>
                <w:rFonts w:hint="eastAsia" w:ascii="仿宋_GB2312" w:hAnsi="仿宋_GB2312" w:eastAsia="仿宋_GB2312" w:cs="仿宋_GB2312"/>
                <w:i w:val="0"/>
                <w:color w:val="000000"/>
                <w:kern w:val="0"/>
                <w:sz w:val="20"/>
                <w:szCs w:val="20"/>
                <w:u w:val="none"/>
                <w:lang w:val="en-US" w:eastAsia="zh-CN" w:bidi="ar"/>
              </w:rPr>
            </w:pPr>
          </w:p>
          <w:p>
            <w:pPr>
              <w:pStyle w:val="6"/>
              <w:jc w:val="left"/>
              <w:rPr>
                <w:rFonts w:hint="eastAsia"/>
              </w:rPr>
            </w:pPr>
            <w:r>
              <w:rPr>
                <w:rFonts w:hint="eastAsia" w:ascii="仿宋_GB2312" w:hAnsi="仿宋_GB2312" w:eastAsia="仿宋_GB2312" w:cs="仿宋_GB2312"/>
                <w:kern w:val="2"/>
                <w:sz w:val="20"/>
                <w:szCs w:val="20"/>
                <w:lang w:val="en-US" w:eastAsia="zh-CN" w:bidi="ar-SA"/>
              </w:rPr>
              <w:t>四、城中村和老旧小区整治方面</w:t>
            </w:r>
          </w:p>
        </w:tc>
        <w:tc>
          <w:tcPr>
            <w:tcW w:w="64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1.建立城中村区域“九小场所”底数清单。</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各村居、街道安监站</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按类型建立九类场所清单。</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5"/>
                <w:rFonts w:hint="eastAsia" w:ascii="仿宋_GB2312" w:hAnsi="仿宋_GB2312" w:eastAsia="仿宋_GB2312" w:cs="仿宋_GB2312"/>
                <w:lang w:val="en-US" w:eastAsia="zh-CN" w:bidi="ar"/>
              </w:rPr>
              <w:t>12</w:t>
            </w:r>
            <w:r>
              <w:rPr>
                <w:rStyle w:val="24"/>
                <w:rFonts w:hint="eastAsia" w:ascii="仿宋_GB2312" w:hAnsi="仿宋_GB2312" w:eastAsia="仿宋_GB2312" w:cs="仿宋_GB2312"/>
                <w:lang w:val="en-US" w:eastAsia="zh-CN" w:bidi="ar"/>
              </w:rPr>
              <w:t>月底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2"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19</w:t>
            </w:r>
          </w:p>
        </w:tc>
        <w:tc>
          <w:tcPr>
            <w:tcW w:w="1013"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2.明确无物业管理单位的居民小区和城中村防火巡查人员，并落实防火巡查制度。</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各村居、街道建设口、安监站</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i w:val="0"/>
                <w:color w:val="000000"/>
                <w:lang w:val="en-US" w:eastAsia="zh-CN" w:bidi="ar"/>
              </w:rPr>
              <w:t>12月15日前明确人员，每日开展防火巡查。</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5"/>
                <w:rFonts w:hint="eastAsia" w:ascii="仿宋_GB2312" w:hAnsi="仿宋_GB2312" w:eastAsia="仿宋_GB2312" w:cs="仿宋_GB2312"/>
                <w:lang w:val="en-US" w:eastAsia="zh-CN" w:bidi="ar"/>
              </w:rPr>
              <w:t>12</w:t>
            </w:r>
            <w:r>
              <w:rPr>
                <w:rStyle w:val="24"/>
                <w:rFonts w:hint="eastAsia" w:ascii="仿宋_GB2312" w:hAnsi="仿宋_GB2312" w:eastAsia="仿宋_GB2312" w:cs="仿宋_GB2312"/>
                <w:lang w:val="en-US" w:eastAsia="zh-CN" w:bidi="ar"/>
              </w:rPr>
              <w:t>月</w:t>
            </w:r>
            <w:r>
              <w:rPr>
                <w:rStyle w:val="25"/>
                <w:rFonts w:hint="eastAsia" w:ascii="仿宋_GB2312" w:hAnsi="仿宋_GB2312" w:eastAsia="仿宋_GB2312" w:cs="仿宋_GB2312"/>
                <w:lang w:val="en-US" w:eastAsia="zh-CN" w:bidi="ar"/>
              </w:rPr>
              <w:t>15</w:t>
            </w:r>
            <w:r>
              <w:rPr>
                <w:rStyle w:val="24"/>
                <w:rFonts w:hint="eastAsia" w:ascii="仿宋_GB2312" w:hAnsi="仿宋_GB2312" w:eastAsia="仿宋_GB2312" w:cs="仿宋_GB2312"/>
                <w:lang w:val="en-US" w:eastAsia="zh-CN" w:bidi="ar"/>
              </w:rPr>
              <w:t>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8"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w:t>
            </w:r>
          </w:p>
        </w:tc>
        <w:tc>
          <w:tcPr>
            <w:tcW w:w="10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3.加快整改室内外消火栓管网无水问题。</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各村居、建设口、市政水务海沧所</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3"/>
                <w:rFonts w:hint="eastAsia" w:ascii="仿宋_GB2312" w:hAnsi="仿宋_GB2312" w:eastAsia="仿宋_GB2312" w:cs="仿宋_GB2312"/>
                <w:i w:val="0"/>
                <w:color w:val="000000"/>
                <w:lang w:val="en-US" w:eastAsia="zh-CN" w:bidi="ar"/>
              </w:rPr>
            </w:pPr>
            <w:r>
              <w:rPr>
                <w:rStyle w:val="23"/>
                <w:rFonts w:hint="eastAsia" w:ascii="仿宋_GB2312" w:hAnsi="仿宋_GB2312" w:eastAsia="仿宋_GB2312" w:cs="仿宋_GB2312"/>
                <w:i w:val="0"/>
                <w:color w:val="000000"/>
                <w:lang w:val="en-US" w:eastAsia="zh-CN" w:bidi="ar"/>
              </w:rPr>
              <w:t>已完成改造的城中村和老旧小区100%恢复供水。</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3"/>
                <w:rFonts w:hint="eastAsia" w:ascii="仿宋_GB2312" w:hAnsi="仿宋_GB2312" w:eastAsia="仿宋_GB2312" w:cs="仿宋_GB2312"/>
                <w:lang w:val="en-US" w:eastAsia="zh-CN" w:bidi="ar"/>
              </w:rPr>
              <w:t>春节前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2"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21</w:t>
            </w:r>
          </w:p>
        </w:tc>
        <w:tc>
          <w:tcPr>
            <w:tcW w:w="1013"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仿宋_GB2312" w:hAnsi="仿宋_GB2312" w:eastAsia="仿宋_GB2312" w:cs="仿宋_GB2312"/>
                <w:i w:val="0"/>
                <w:color w:val="000000"/>
                <w:sz w:val="20"/>
                <w:szCs w:val="20"/>
                <w:u w:val="none"/>
              </w:rPr>
            </w:pPr>
          </w:p>
        </w:tc>
        <w:tc>
          <w:tcPr>
            <w:tcW w:w="6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ind w:firstLine="200" w:firstLineChars="10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4.督促物业服务企业落实防火巡查检查制度，确保消防车通道和疏散通道、安全出口畅通。</w:t>
            </w:r>
          </w:p>
        </w:tc>
        <w:tc>
          <w:tcPr>
            <w:tcW w:w="1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建设口</w:t>
            </w:r>
          </w:p>
        </w:tc>
        <w:tc>
          <w:tcPr>
            <w:tcW w:w="2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23"/>
                <w:rFonts w:hint="eastAsia" w:ascii="仿宋_GB2312" w:hAnsi="仿宋_GB2312" w:eastAsia="仿宋_GB2312" w:cs="仿宋_GB2312"/>
                <w:i w:val="0"/>
                <w:color w:val="000000"/>
                <w:lang w:val="en-US" w:eastAsia="zh-CN" w:bidi="ar"/>
              </w:rPr>
            </w:pPr>
            <w:r>
              <w:rPr>
                <w:rStyle w:val="23"/>
                <w:rFonts w:hint="eastAsia" w:ascii="仿宋_GB2312" w:hAnsi="仿宋_GB2312" w:eastAsia="仿宋_GB2312" w:cs="仿宋_GB2312"/>
                <w:i w:val="0"/>
                <w:color w:val="000000"/>
                <w:lang w:val="en-US" w:eastAsia="zh-CN" w:bidi="ar"/>
              </w:rPr>
              <w:t>物业服务企业100%落实每日巡查制度，消除隐患。</w:t>
            </w:r>
          </w:p>
        </w:tc>
        <w:tc>
          <w:tcPr>
            <w:tcW w:w="11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sz w:val="20"/>
                <w:szCs w:val="20"/>
                <w:u w:val="none"/>
              </w:rPr>
            </w:pPr>
            <w:r>
              <w:rPr>
                <w:rStyle w:val="25"/>
                <w:rFonts w:hint="eastAsia" w:ascii="仿宋_GB2312" w:hAnsi="仿宋_GB2312" w:eastAsia="仿宋_GB2312" w:cs="仿宋_GB2312"/>
                <w:lang w:val="en-US" w:eastAsia="zh-CN" w:bidi="ar"/>
              </w:rPr>
              <w:t>12</w:t>
            </w:r>
            <w:r>
              <w:rPr>
                <w:rStyle w:val="24"/>
                <w:rFonts w:hint="eastAsia" w:ascii="仿宋_GB2312" w:hAnsi="仿宋_GB2312" w:eastAsia="仿宋_GB2312" w:cs="仿宋_GB2312"/>
                <w:lang w:val="en-US" w:eastAsia="zh-CN" w:bidi="ar"/>
              </w:rPr>
              <w:t>月底</w:t>
            </w:r>
          </w:p>
        </w:tc>
      </w:tr>
    </w:tbl>
    <w:p>
      <w:pPr>
        <w:pStyle w:val="13"/>
        <w:keepNext w:val="0"/>
        <w:keepLines w:val="0"/>
        <w:pageBreakBefore w:val="0"/>
        <w:widowControl w:val="0"/>
        <w:kinsoku/>
        <w:wordWrap/>
        <w:overflowPunct/>
        <w:topLinePunct w:val="0"/>
        <w:autoSpaceDE/>
        <w:autoSpaceDN/>
        <w:bidi w:val="0"/>
        <w:adjustRightInd/>
        <w:snapToGrid/>
        <w:spacing w:before="0" w:beforeAutospacing="0" w:line="579" w:lineRule="exact"/>
        <w:ind w:left="0" w:leftChars="0" w:firstLine="420" w:firstLineChars="200"/>
        <w:textAlignment w:val="auto"/>
      </w:pPr>
    </w:p>
    <w:sectPr>
      <w:headerReference r:id="rId3" w:type="default"/>
      <w:footerReference r:id="rId4" w:type="default"/>
      <w:pgSz w:w="16838" w:h="11906" w:orient="landscape"/>
      <w:pgMar w:top="1587" w:right="1984" w:bottom="1474" w:left="1984" w:header="851" w:footer="992" w:gutter="0"/>
      <w:pgNumType w:fmt="numberInDash"/>
      <w:cols w:space="0" w:num="1"/>
      <w:rtlGutter w:val="0"/>
      <w:docGrid w:type="linesAndChars" w:linePitch="327"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D78664-C07D-4AAA-8CD7-A1D757EBC2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2" w:fontKey="{B34199E8-B186-474B-A1CF-8E6C3ED654D5}"/>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D4BB16BD-0F0E-4948-A7D4-9C42F7A3D6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238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23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1.25pt;mso-position-horizontal:outside;mso-position-horizontal-relative:margin;z-index:251659264;mso-width-relative:page;mso-height-relative:page;" filled="f" stroked="f" coordsize="21600,21600" o:gfxdata="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njgzTAAAABAEAAA8AAAAAAAAAAQAgAAAAIgAAAGRycy9kb3ducmV2Lnht&#10;bFBLAQIUABQAAAAIAIdO4kCS7dX+NwIAAGIEAAAOAAAAAAAAAAEAIAAAACIBAABkcnMvZTJvRG9j&#10;LnhtbFBLBQYAAAAABgAGAFkBAADLBQ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NTE5ODk4YjYwODJlYThkZjYwNzc1NzU2NzRlZTYifQ=="/>
  </w:docVars>
  <w:rsids>
    <w:rsidRoot w:val="51E935C9"/>
    <w:rsid w:val="006E2D91"/>
    <w:rsid w:val="00B4338F"/>
    <w:rsid w:val="014C0524"/>
    <w:rsid w:val="017E39A3"/>
    <w:rsid w:val="01E541D8"/>
    <w:rsid w:val="02AD3FD4"/>
    <w:rsid w:val="02B0623E"/>
    <w:rsid w:val="036B056F"/>
    <w:rsid w:val="037203C5"/>
    <w:rsid w:val="03D575A8"/>
    <w:rsid w:val="03F04DAA"/>
    <w:rsid w:val="03FD46FF"/>
    <w:rsid w:val="04133956"/>
    <w:rsid w:val="05A54306"/>
    <w:rsid w:val="05C12C48"/>
    <w:rsid w:val="05C3600F"/>
    <w:rsid w:val="0607573C"/>
    <w:rsid w:val="062F0A49"/>
    <w:rsid w:val="06D976A1"/>
    <w:rsid w:val="070457D8"/>
    <w:rsid w:val="07434552"/>
    <w:rsid w:val="088F1FFD"/>
    <w:rsid w:val="08B80F70"/>
    <w:rsid w:val="0A8F32C2"/>
    <w:rsid w:val="0AB45767"/>
    <w:rsid w:val="0AC0397F"/>
    <w:rsid w:val="0B0758C4"/>
    <w:rsid w:val="0B1722C2"/>
    <w:rsid w:val="0BA9025E"/>
    <w:rsid w:val="0C19600E"/>
    <w:rsid w:val="0C6C6451"/>
    <w:rsid w:val="0C941E26"/>
    <w:rsid w:val="0CD90166"/>
    <w:rsid w:val="0DD07370"/>
    <w:rsid w:val="0DF64D5C"/>
    <w:rsid w:val="0DFE35DB"/>
    <w:rsid w:val="0E5E1048"/>
    <w:rsid w:val="0FD25373"/>
    <w:rsid w:val="103B4B8E"/>
    <w:rsid w:val="10FB40F0"/>
    <w:rsid w:val="11877731"/>
    <w:rsid w:val="122F74D9"/>
    <w:rsid w:val="12450CB6"/>
    <w:rsid w:val="130510BD"/>
    <w:rsid w:val="13313DF9"/>
    <w:rsid w:val="13772FFA"/>
    <w:rsid w:val="13E97E8E"/>
    <w:rsid w:val="140212F1"/>
    <w:rsid w:val="1418648D"/>
    <w:rsid w:val="147656B9"/>
    <w:rsid w:val="14D25715"/>
    <w:rsid w:val="15A423CF"/>
    <w:rsid w:val="15F335E7"/>
    <w:rsid w:val="16240BCE"/>
    <w:rsid w:val="16E05DF7"/>
    <w:rsid w:val="16F13251"/>
    <w:rsid w:val="170407FF"/>
    <w:rsid w:val="17372DA8"/>
    <w:rsid w:val="173E4D36"/>
    <w:rsid w:val="1758197C"/>
    <w:rsid w:val="17E924FA"/>
    <w:rsid w:val="18481314"/>
    <w:rsid w:val="18D45952"/>
    <w:rsid w:val="190F0A52"/>
    <w:rsid w:val="198246C9"/>
    <w:rsid w:val="1AF851FC"/>
    <w:rsid w:val="1B117292"/>
    <w:rsid w:val="1B51125F"/>
    <w:rsid w:val="1B6F2805"/>
    <w:rsid w:val="1B950F86"/>
    <w:rsid w:val="1C866994"/>
    <w:rsid w:val="1D81142F"/>
    <w:rsid w:val="1E074513"/>
    <w:rsid w:val="1EA11B62"/>
    <w:rsid w:val="20236E90"/>
    <w:rsid w:val="206569DB"/>
    <w:rsid w:val="208955F0"/>
    <w:rsid w:val="20C57642"/>
    <w:rsid w:val="20FD17BE"/>
    <w:rsid w:val="20FF6A05"/>
    <w:rsid w:val="22C5665C"/>
    <w:rsid w:val="23C4762E"/>
    <w:rsid w:val="25082965"/>
    <w:rsid w:val="25B61D61"/>
    <w:rsid w:val="272A0E33"/>
    <w:rsid w:val="273A10F1"/>
    <w:rsid w:val="27646A00"/>
    <w:rsid w:val="287E1C26"/>
    <w:rsid w:val="287E2270"/>
    <w:rsid w:val="294E49E9"/>
    <w:rsid w:val="29BA5B6B"/>
    <w:rsid w:val="2A4F232E"/>
    <w:rsid w:val="2A6D580D"/>
    <w:rsid w:val="2ADB596E"/>
    <w:rsid w:val="2BC153EB"/>
    <w:rsid w:val="2BDB26FC"/>
    <w:rsid w:val="2C6D3166"/>
    <w:rsid w:val="2CAB3EFE"/>
    <w:rsid w:val="2CB119DD"/>
    <w:rsid w:val="2CC238FA"/>
    <w:rsid w:val="2D4B565F"/>
    <w:rsid w:val="2DCE459E"/>
    <w:rsid w:val="2DE16778"/>
    <w:rsid w:val="2E075A2A"/>
    <w:rsid w:val="2EAF2D19"/>
    <w:rsid w:val="2F2919D0"/>
    <w:rsid w:val="2F9667D4"/>
    <w:rsid w:val="30967D5E"/>
    <w:rsid w:val="30D7507B"/>
    <w:rsid w:val="30FF0B03"/>
    <w:rsid w:val="31466157"/>
    <w:rsid w:val="3228746A"/>
    <w:rsid w:val="328055FB"/>
    <w:rsid w:val="33615BDC"/>
    <w:rsid w:val="337376BE"/>
    <w:rsid w:val="339430A3"/>
    <w:rsid w:val="34CB7A56"/>
    <w:rsid w:val="352C35CA"/>
    <w:rsid w:val="354074ED"/>
    <w:rsid w:val="35AE1925"/>
    <w:rsid w:val="36AF707B"/>
    <w:rsid w:val="36DE4169"/>
    <w:rsid w:val="36E94025"/>
    <w:rsid w:val="37376B70"/>
    <w:rsid w:val="37700458"/>
    <w:rsid w:val="377823CE"/>
    <w:rsid w:val="37BC0F1D"/>
    <w:rsid w:val="37E2694D"/>
    <w:rsid w:val="38CB7AD1"/>
    <w:rsid w:val="39072D82"/>
    <w:rsid w:val="3934128D"/>
    <w:rsid w:val="39C31D47"/>
    <w:rsid w:val="3A150884"/>
    <w:rsid w:val="3A582884"/>
    <w:rsid w:val="3AFD443D"/>
    <w:rsid w:val="3B3B3560"/>
    <w:rsid w:val="3BE3142E"/>
    <w:rsid w:val="3BE4152B"/>
    <w:rsid w:val="3C0A37B0"/>
    <w:rsid w:val="3C2201FC"/>
    <w:rsid w:val="3C2709C8"/>
    <w:rsid w:val="3C540206"/>
    <w:rsid w:val="3C77050C"/>
    <w:rsid w:val="3C921830"/>
    <w:rsid w:val="3CE72D17"/>
    <w:rsid w:val="3D3A1569"/>
    <w:rsid w:val="3DDA28A3"/>
    <w:rsid w:val="3E175815"/>
    <w:rsid w:val="3EB473D5"/>
    <w:rsid w:val="3ECF60F0"/>
    <w:rsid w:val="3ED068B9"/>
    <w:rsid w:val="3F424209"/>
    <w:rsid w:val="40183AC7"/>
    <w:rsid w:val="408E32DB"/>
    <w:rsid w:val="40AD71E9"/>
    <w:rsid w:val="4193382D"/>
    <w:rsid w:val="41960F28"/>
    <w:rsid w:val="41DC09B4"/>
    <w:rsid w:val="422E6094"/>
    <w:rsid w:val="434C21FB"/>
    <w:rsid w:val="44C77869"/>
    <w:rsid w:val="45B34433"/>
    <w:rsid w:val="45D16BF2"/>
    <w:rsid w:val="463F7D98"/>
    <w:rsid w:val="4878492E"/>
    <w:rsid w:val="48BA05F2"/>
    <w:rsid w:val="49060CA3"/>
    <w:rsid w:val="49276B29"/>
    <w:rsid w:val="497832E8"/>
    <w:rsid w:val="499B19D8"/>
    <w:rsid w:val="49FA3AEE"/>
    <w:rsid w:val="4A871AF6"/>
    <w:rsid w:val="4AEA2499"/>
    <w:rsid w:val="4B10180D"/>
    <w:rsid w:val="4B4B6AFE"/>
    <w:rsid w:val="4BB82DC8"/>
    <w:rsid w:val="4CA51678"/>
    <w:rsid w:val="4CC43F14"/>
    <w:rsid w:val="4D6D2CEF"/>
    <w:rsid w:val="4F27A73B"/>
    <w:rsid w:val="4F6A10D3"/>
    <w:rsid w:val="508C1DCB"/>
    <w:rsid w:val="511E1423"/>
    <w:rsid w:val="516B614C"/>
    <w:rsid w:val="51E935C9"/>
    <w:rsid w:val="52051B66"/>
    <w:rsid w:val="521E4CEA"/>
    <w:rsid w:val="524F1B0F"/>
    <w:rsid w:val="528648C0"/>
    <w:rsid w:val="52A351BB"/>
    <w:rsid w:val="52D54B16"/>
    <w:rsid w:val="5333687A"/>
    <w:rsid w:val="53B7454B"/>
    <w:rsid w:val="54817A35"/>
    <w:rsid w:val="54D241D3"/>
    <w:rsid w:val="54D87DBE"/>
    <w:rsid w:val="54E37F71"/>
    <w:rsid w:val="54F66406"/>
    <w:rsid w:val="55085A60"/>
    <w:rsid w:val="550A6132"/>
    <w:rsid w:val="55D45E0B"/>
    <w:rsid w:val="578A6C00"/>
    <w:rsid w:val="57CD00B0"/>
    <w:rsid w:val="57D95DAF"/>
    <w:rsid w:val="58D132B4"/>
    <w:rsid w:val="5981135B"/>
    <w:rsid w:val="5A6571EE"/>
    <w:rsid w:val="5A834AC5"/>
    <w:rsid w:val="5A8F1F97"/>
    <w:rsid w:val="5A9A35FE"/>
    <w:rsid w:val="5B691B14"/>
    <w:rsid w:val="5BB647AC"/>
    <w:rsid w:val="5BFB13B3"/>
    <w:rsid w:val="5C0056E3"/>
    <w:rsid w:val="5CA31D78"/>
    <w:rsid w:val="5D042FB1"/>
    <w:rsid w:val="5D1E2521"/>
    <w:rsid w:val="5D434B58"/>
    <w:rsid w:val="5DB52E87"/>
    <w:rsid w:val="5DD15589"/>
    <w:rsid w:val="5EEA4D8E"/>
    <w:rsid w:val="5F796BEE"/>
    <w:rsid w:val="5FAC24ED"/>
    <w:rsid w:val="5FFF1D1B"/>
    <w:rsid w:val="60184133"/>
    <w:rsid w:val="6057029B"/>
    <w:rsid w:val="60F04A17"/>
    <w:rsid w:val="60F50978"/>
    <w:rsid w:val="61374CA5"/>
    <w:rsid w:val="617E5E23"/>
    <w:rsid w:val="61897F29"/>
    <w:rsid w:val="62AF7E63"/>
    <w:rsid w:val="62B43341"/>
    <w:rsid w:val="62D649D6"/>
    <w:rsid w:val="63D55DC2"/>
    <w:rsid w:val="63FB18EB"/>
    <w:rsid w:val="64323094"/>
    <w:rsid w:val="647653D5"/>
    <w:rsid w:val="649677D5"/>
    <w:rsid w:val="651144BD"/>
    <w:rsid w:val="656854DA"/>
    <w:rsid w:val="6571050F"/>
    <w:rsid w:val="66A72C8A"/>
    <w:rsid w:val="66A74699"/>
    <w:rsid w:val="68E0580E"/>
    <w:rsid w:val="68E37F1F"/>
    <w:rsid w:val="68FE1639"/>
    <w:rsid w:val="69166B85"/>
    <w:rsid w:val="6B2A0087"/>
    <w:rsid w:val="6B56531F"/>
    <w:rsid w:val="6BA43D28"/>
    <w:rsid w:val="6BB67B6C"/>
    <w:rsid w:val="6C1148DF"/>
    <w:rsid w:val="6C1630A9"/>
    <w:rsid w:val="6C9C3206"/>
    <w:rsid w:val="6DD76939"/>
    <w:rsid w:val="6F472159"/>
    <w:rsid w:val="6F992916"/>
    <w:rsid w:val="707B1ADF"/>
    <w:rsid w:val="71303E41"/>
    <w:rsid w:val="71D074AE"/>
    <w:rsid w:val="71E37527"/>
    <w:rsid w:val="71FA3814"/>
    <w:rsid w:val="72CC6FFC"/>
    <w:rsid w:val="74F02341"/>
    <w:rsid w:val="75095CFC"/>
    <w:rsid w:val="752E7064"/>
    <w:rsid w:val="753A180E"/>
    <w:rsid w:val="75422471"/>
    <w:rsid w:val="765D4955"/>
    <w:rsid w:val="765F065B"/>
    <w:rsid w:val="77FB3264"/>
    <w:rsid w:val="784635DF"/>
    <w:rsid w:val="785C08D0"/>
    <w:rsid w:val="78793798"/>
    <w:rsid w:val="78F56F9B"/>
    <w:rsid w:val="79110AD8"/>
    <w:rsid w:val="792046E3"/>
    <w:rsid w:val="79896379"/>
    <w:rsid w:val="7A0C2015"/>
    <w:rsid w:val="7A4A6BFB"/>
    <w:rsid w:val="7AE50701"/>
    <w:rsid w:val="7B0B57D9"/>
    <w:rsid w:val="7B50141F"/>
    <w:rsid w:val="7B671EEF"/>
    <w:rsid w:val="7B6C3842"/>
    <w:rsid w:val="7BDF098E"/>
    <w:rsid w:val="7C781299"/>
    <w:rsid w:val="7D26114D"/>
    <w:rsid w:val="7D4E00E4"/>
    <w:rsid w:val="7E063D9E"/>
    <w:rsid w:val="7E4A7188"/>
    <w:rsid w:val="7E8C5D69"/>
    <w:rsid w:val="7EDF0B3F"/>
    <w:rsid w:val="7EE7159E"/>
    <w:rsid w:val="7FA665EE"/>
    <w:rsid w:val="7FB14FAB"/>
    <w:rsid w:val="7FEEF0E4"/>
    <w:rsid w:val="A6DE0DEB"/>
    <w:rsid w:val="B5DA1DA4"/>
    <w:rsid w:val="C73CA8F9"/>
    <w:rsid w:val="E7FE66DC"/>
    <w:rsid w:val="F27DEFAB"/>
    <w:rsid w:val="F7DF8849"/>
    <w:rsid w:val="F7FD9C1B"/>
    <w:rsid w:val="FADF0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1.正文"/>
    <w:basedOn w:val="1"/>
    <w:next w:val="3"/>
    <w:qFormat/>
    <w:uiPriority w:val="0"/>
  </w:style>
  <w:style w:type="paragraph" w:styleId="3">
    <w:name w:val="index 5"/>
    <w:basedOn w:val="1"/>
    <w:next w:val="1"/>
    <w:qFormat/>
    <w:uiPriority w:val="99"/>
    <w:pPr>
      <w:ind w:left="1680"/>
    </w:pPr>
    <w:rPr>
      <w:rFonts w:ascii="Times New Roman" w:hAnsi="Times New Roman"/>
      <w:color w:val="333333"/>
    </w:rPr>
  </w:style>
  <w:style w:type="paragraph" w:styleId="4">
    <w:name w:val="Normal Indent"/>
    <w:basedOn w:val="1"/>
    <w:next w:val="5"/>
    <w:qFormat/>
    <w:uiPriority w:val="0"/>
    <w:pPr>
      <w:spacing w:line="360" w:lineRule="auto"/>
      <w:ind w:firstLine="420" w:firstLineChars="200"/>
    </w:pPr>
    <w:rPr>
      <w:sz w:val="24"/>
    </w:rPr>
  </w:style>
  <w:style w:type="paragraph" w:styleId="5">
    <w:name w:val="envelope return"/>
    <w:basedOn w:val="1"/>
    <w:qFormat/>
    <w:uiPriority w:val="0"/>
    <w:pPr>
      <w:snapToGrid w:val="0"/>
    </w:pPr>
    <w:rPr>
      <w:rFonts w:ascii="Arial" w:hAnsi="Arial"/>
    </w:rPr>
  </w:style>
  <w:style w:type="paragraph" w:styleId="6">
    <w:name w:val="index 6"/>
    <w:basedOn w:val="1"/>
    <w:next w:val="1"/>
    <w:qFormat/>
    <w:uiPriority w:val="0"/>
    <w:pPr>
      <w:kinsoku w:val="0"/>
      <w:overflowPunct w:val="0"/>
      <w:autoSpaceDE w:val="0"/>
      <w:autoSpaceDN w:val="0"/>
      <w:adjustRightInd w:val="0"/>
      <w:snapToGrid w:val="0"/>
      <w:spacing w:line="600" w:lineRule="exact"/>
      <w:jc w:val="center"/>
    </w:pPr>
    <w:rPr>
      <w:rFonts w:ascii="楷体_GB2312" w:hAnsi="楷体" w:eastAsia="楷体_GB2312" w:cs="楷体"/>
      <w:sz w:val="32"/>
      <w:szCs w:val="32"/>
    </w:rPr>
  </w:style>
  <w:style w:type="paragraph" w:styleId="7">
    <w:name w:val="Body Text"/>
    <w:basedOn w:val="1"/>
    <w:next w:val="1"/>
    <w:qFormat/>
    <w:uiPriority w:val="0"/>
    <w:rPr>
      <w:rFonts w:ascii="仿宋" w:hAnsi="仿宋" w:eastAsia="仿宋" w:cs="仿宋"/>
      <w:sz w:val="30"/>
      <w:szCs w:val="30"/>
      <w:lang w:val="en-US" w:eastAsia="en-US" w:bidi="ar-SA"/>
    </w:rPr>
  </w:style>
  <w:style w:type="paragraph" w:styleId="8">
    <w:name w:val="Body Text Indent"/>
    <w:basedOn w:val="1"/>
    <w:next w:val="1"/>
    <w:unhideWhenUsed/>
    <w:qFormat/>
    <w:uiPriority w:val="0"/>
    <w:pPr>
      <w:spacing w:after="120"/>
      <w:ind w:left="420" w:leftChars="200"/>
    </w:pPr>
  </w:style>
  <w:style w:type="paragraph" w:styleId="9">
    <w:name w:val="Balloon Text"/>
    <w:basedOn w:val="1"/>
    <w:next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7"/>
    <w:next w:val="7"/>
    <w:qFormat/>
    <w:uiPriority w:val="0"/>
    <w:pPr>
      <w:spacing w:line="500" w:lineRule="exact"/>
      <w:ind w:firstLine="420"/>
    </w:pPr>
    <w:rPr>
      <w:rFonts w:eastAsia="宋体"/>
      <w:sz w:val="28"/>
    </w:rPr>
  </w:style>
  <w:style w:type="paragraph" w:styleId="13">
    <w:name w:val="Body Text First Indent 2"/>
    <w:basedOn w:val="8"/>
    <w:next w:val="6"/>
    <w:unhideWhenUsed/>
    <w:qFormat/>
    <w:uiPriority w:val="99"/>
    <w:pPr>
      <w:spacing w:before="100" w:beforeAutospacing="1" w:after="0"/>
      <w:ind w:firstLine="420" w:firstLineChars="200"/>
    </w:pPr>
  </w:style>
  <w:style w:type="paragraph" w:customStyle="1" w:styleId="16">
    <w:name w:val="Default"/>
    <w:basedOn w:val="17"/>
    <w:next w:val="1"/>
    <w:qFormat/>
    <w:uiPriority w:val="0"/>
    <w:pPr>
      <w:widowControl w:val="0"/>
      <w:autoSpaceDE w:val="0"/>
      <w:autoSpaceDN w:val="0"/>
      <w:adjustRightInd w:val="0"/>
    </w:pPr>
    <w:rPr>
      <w:rFonts w:eastAsia="仿宋_GB2312"/>
      <w:color w:val="000000"/>
      <w:sz w:val="24"/>
      <w:szCs w:val="32"/>
      <w:lang w:val="en-US" w:eastAsia="zh-CN" w:bidi="ar-SA"/>
    </w:rPr>
  </w:style>
  <w:style w:type="paragraph" w:customStyle="1" w:styleId="17">
    <w:name w:val="正文1"/>
    <w:next w:val="1"/>
    <w:qFormat/>
    <w:uiPriority w:val="0"/>
    <w:pPr>
      <w:widowControl w:val="0"/>
      <w:jc w:val="both"/>
    </w:pPr>
    <w:rPr>
      <w:rFonts w:ascii="等线" w:hAnsi="等线" w:eastAsia="等线" w:cs="宋体"/>
      <w:color w:val="000000"/>
      <w:kern w:val="2"/>
      <w:sz w:val="21"/>
      <w:szCs w:val="22"/>
      <w:lang w:val="en-US" w:eastAsia="zh-CN" w:bidi="ar-SA"/>
    </w:rPr>
  </w:style>
  <w:style w:type="paragraph" w:customStyle="1" w:styleId="18">
    <w:name w:val="Body Text First Indent 21"/>
    <w:basedOn w:val="19"/>
    <w:qFormat/>
    <w:uiPriority w:val="0"/>
    <w:pPr>
      <w:ind w:firstLine="200" w:firstLineChars="200"/>
    </w:pPr>
  </w:style>
  <w:style w:type="paragraph" w:customStyle="1" w:styleId="19">
    <w:name w:val="Body Text Indent1"/>
    <w:basedOn w:val="1"/>
    <w:qFormat/>
    <w:uiPriority w:val="0"/>
    <w:pPr>
      <w:spacing w:after="120"/>
      <w:ind w:left="200" w:leftChars="200"/>
    </w:pPr>
    <w:rPr>
      <w:bCs/>
    </w:rPr>
  </w:style>
  <w:style w:type="paragraph" w:customStyle="1" w:styleId="20">
    <w:name w:val="No Spacing_5b05f819-e6c9-4e4b-904c-570c2d420fa2"/>
    <w:qFormat/>
    <w:uiPriority w:val="1"/>
    <w:pPr>
      <w:widowControl w:val="0"/>
      <w:jc w:val="both"/>
    </w:pPr>
    <w:rPr>
      <w:rFonts w:ascii="等线" w:hAnsi="等线" w:eastAsia="等线" w:cs="Times New Roman"/>
      <w:kern w:val="2"/>
      <w:sz w:val="21"/>
      <w:szCs w:val="22"/>
      <w:lang w:val="en-US" w:eastAsia="zh-CN" w:bidi="ar-SA"/>
    </w:rPr>
  </w:style>
  <w:style w:type="character" w:customStyle="1" w:styleId="21">
    <w:name w:val="font81"/>
    <w:basedOn w:val="15"/>
    <w:qFormat/>
    <w:uiPriority w:val="0"/>
    <w:rPr>
      <w:rFonts w:ascii="黑体" w:hAnsi="宋体" w:eastAsia="黑体" w:cs="黑体"/>
      <w:color w:val="000000"/>
      <w:sz w:val="20"/>
      <w:szCs w:val="20"/>
      <w:u w:val="none"/>
    </w:rPr>
  </w:style>
  <w:style w:type="character" w:customStyle="1" w:styleId="22">
    <w:name w:val="font51"/>
    <w:basedOn w:val="15"/>
    <w:qFormat/>
    <w:uiPriority w:val="0"/>
    <w:rPr>
      <w:rFonts w:hint="default" w:ascii="Times New Roman" w:hAnsi="Times New Roman" w:cs="Times New Roman"/>
      <w:color w:val="000000"/>
      <w:sz w:val="20"/>
      <w:szCs w:val="20"/>
      <w:u w:val="none"/>
    </w:rPr>
  </w:style>
  <w:style w:type="character" w:customStyle="1" w:styleId="23">
    <w:name w:val="font131"/>
    <w:basedOn w:val="15"/>
    <w:qFormat/>
    <w:uiPriority w:val="0"/>
    <w:rPr>
      <w:rFonts w:hint="eastAsia" w:ascii="仿宋_GB2312" w:eastAsia="仿宋_GB2312" w:cs="仿宋_GB2312"/>
      <w:color w:val="000000"/>
      <w:sz w:val="20"/>
      <w:szCs w:val="20"/>
      <w:u w:val="none"/>
    </w:rPr>
  </w:style>
  <w:style w:type="character" w:customStyle="1" w:styleId="24">
    <w:name w:val="font01"/>
    <w:basedOn w:val="15"/>
    <w:qFormat/>
    <w:uiPriority w:val="0"/>
    <w:rPr>
      <w:rFonts w:hint="eastAsia" w:ascii="仿宋_GB2312" w:eastAsia="仿宋_GB2312" w:cs="仿宋_GB2312"/>
      <w:color w:val="000000"/>
      <w:sz w:val="20"/>
      <w:szCs w:val="20"/>
      <w:u w:val="none"/>
    </w:rPr>
  </w:style>
  <w:style w:type="character" w:customStyle="1" w:styleId="25">
    <w:name w:val="font101"/>
    <w:basedOn w:val="15"/>
    <w:qFormat/>
    <w:uiPriority w:val="0"/>
    <w:rPr>
      <w:rFonts w:hint="default" w:ascii="Times New Roman" w:hAnsi="Times New Roman" w:cs="Times New Roman"/>
      <w:color w:val="000000"/>
      <w:sz w:val="20"/>
      <w:szCs w:val="20"/>
      <w:u w:val="none"/>
    </w:rPr>
  </w:style>
  <w:style w:type="character" w:customStyle="1" w:styleId="26">
    <w:name w:val="font91"/>
    <w:basedOn w:val="15"/>
    <w:qFormat/>
    <w:uiPriority w:val="0"/>
    <w:rPr>
      <w:rFonts w:hint="eastAsia" w:ascii="仿宋" w:hAnsi="仿宋" w:eastAsia="仿宋" w:cs="仿宋"/>
      <w:color w:val="000000"/>
      <w:sz w:val="20"/>
      <w:szCs w:val="20"/>
      <w:u w:val="none"/>
    </w:rPr>
  </w:style>
  <w:style w:type="character" w:customStyle="1" w:styleId="27">
    <w:name w:val="font31"/>
    <w:basedOn w:val="15"/>
    <w:qFormat/>
    <w:uiPriority w:val="0"/>
    <w:rPr>
      <w:rFonts w:hint="eastAsia" w:ascii="仿宋" w:hAnsi="仿宋" w:eastAsia="仿宋" w:cs="仿宋"/>
      <w:color w:val="000000"/>
      <w:sz w:val="20"/>
      <w:szCs w:val="20"/>
      <w:u w:val="none"/>
    </w:rPr>
  </w:style>
  <w:style w:type="character" w:customStyle="1" w:styleId="28">
    <w:name w:val="font21"/>
    <w:basedOn w:val="15"/>
    <w:qFormat/>
    <w:uiPriority w:val="0"/>
    <w:rPr>
      <w:rFonts w:hint="default" w:ascii="Times New Roman" w:hAnsi="Times New Roman" w:cs="Times New Roman"/>
      <w:color w:val="000000"/>
      <w:sz w:val="20"/>
      <w:szCs w:val="20"/>
      <w:u w:val="none"/>
    </w:rPr>
  </w:style>
  <w:style w:type="character" w:customStyle="1" w:styleId="29">
    <w:name w:val="font112"/>
    <w:basedOn w:val="15"/>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2024-04-08T09:00:00Z</dcterms:created>
  <dc:creator>LULU</dc:creator>
  <cp:lastModifiedBy>Administrator</cp:lastModifiedBy>
  <cp:lastPrinted>2024-12-31T17:20:00Z</cp:lastPrinted>
  <dcterms:modified xsi:type="dcterms:W3CDTF">2025-01-02T08:08:31Z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C75FE2BD5C7177234056736721BD80C8</vt:lpwstr>
  </property>
</Properties>
</file>