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560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</w:t>
      </w:r>
    </w:p>
    <w:p>
      <w:pPr>
        <w:spacing w:line="580" w:lineRule="exact"/>
        <w:ind w:right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厦门市海沧区人民政府ISO14001</w:t>
      </w:r>
    </w:p>
    <w:p>
      <w:pPr>
        <w:spacing w:line="560" w:lineRule="exact"/>
        <w:ind w:right="56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环境管理体系工作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>
      <w:pPr>
        <w:spacing w:line="560" w:lineRule="exact"/>
        <w:ind w:right="560"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560"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</w:rPr>
        <w:t>周桂良（副区长）</w:t>
      </w:r>
    </w:p>
    <w:p>
      <w:pPr>
        <w:spacing w:line="560" w:lineRule="exact"/>
        <w:ind w:right="560"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朱校园（区政府办主任）</w:t>
      </w:r>
    </w:p>
    <w:p>
      <w:pPr>
        <w:spacing w:line="560" w:lineRule="exact"/>
        <w:ind w:right="560"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颜小滨（区经信局局长助理）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黄书枚（区建设局副局长）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简永丰（区发改局局长）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褚庭娟（区卫计局局长）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田云慧（区教育局局长）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何广生（区科技局局长）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郭海清（区民政局副调研员）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姚正岗（区司法局副调研员）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翁文辉（区财政局副局长）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颜丽珍（区人社局局长）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周丹蓉（区交通局局长）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陈海建（区农林水利局副局长）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  勇（区商务局局长）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叶荣昌（区文体广电出版局党支部书记）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黄淋淋（区审计局副局长）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陈金烂（区安监局调研员）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  芳（区统计局局长）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林伟志（区旅游局调研员）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王建明（区城管执法局副局长）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常文澎（公安分局副局长）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林丽珠（区市场监督局副局长）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周希昌（国土房产分局副调研员）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王龙华（规划分局副局长）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潘飞舟（环保分局局长）</w:t>
      </w:r>
    </w:p>
    <w:p>
      <w:pPr>
        <w:spacing w:line="560" w:lineRule="exact"/>
        <w:ind w:right="560"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颜建辉（区机关事务管理中心主任）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92D02"/>
    <w:rsid w:val="78892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2017-07-18T02:23:00Z</dcterms:created>
  <dc:creator>zhouyi</dc:creator>
  <cp:lastModifiedBy>zhouyi</cp:lastModifiedBy>
  <dcterms:modified xsi:type="dcterms:W3CDTF">2017-07-18T02:24:23Z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