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cs="宋体"/>
          <w:kern w:val="0"/>
          <w:sz w:val="32"/>
          <w:szCs w:val="32"/>
        </w:rPr>
      </w:pPr>
      <w:r>
        <w:rPr>
          <w:rFonts w:hint="eastAsia" w:ascii="黑体" w:hAnsi="黑体" w:eastAsia="黑体" w:cs="宋体"/>
          <w:kern w:val="0"/>
          <w:sz w:val="32"/>
          <w:szCs w:val="32"/>
          <w:lang w:val="en-US" w:eastAsia="zh-CN"/>
        </w:rPr>
        <w:t>城乡居民基本养老保险丧葬补助金申领</w:t>
      </w:r>
      <w:r>
        <w:rPr>
          <w:rFonts w:hint="eastAsia" w:ascii="黑体" w:hAnsi="黑体" w:eastAsia="黑体" w:cs="宋体"/>
          <w:kern w:val="0"/>
          <w:sz w:val="32"/>
          <w:szCs w:val="32"/>
        </w:rPr>
        <w:t>服务指南</w:t>
      </w:r>
    </w:p>
    <w:p>
      <w:pPr>
        <w:spacing w:line="360" w:lineRule="auto"/>
        <w:rPr>
          <w:rFonts w:ascii="宋体" w:hAnsi="宋体" w:cs="宋体"/>
          <w:kern w:val="0"/>
          <w:sz w:val="24"/>
          <w:szCs w:val="24"/>
        </w:rPr>
      </w:pPr>
    </w:p>
    <w:p>
      <w:pPr>
        <w:numPr>
          <w:ilvl w:val="0"/>
          <w:numId w:val="1"/>
        </w:numPr>
        <w:spacing w:line="360" w:lineRule="auto"/>
        <w:rPr>
          <w:rFonts w:hint="eastAsia" w:ascii="宋体" w:hAnsi="宋体"/>
          <w:b/>
          <w:sz w:val="24"/>
        </w:rPr>
      </w:pPr>
      <w:r>
        <w:rPr>
          <w:rFonts w:hint="eastAsia" w:ascii="宋体" w:hAnsi="宋体"/>
          <w:b/>
          <w:sz w:val="24"/>
        </w:rPr>
        <w:t>事项编码</w:t>
      </w:r>
    </w:p>
    <w:p>
      <w:pPr>
        <w:numPr>
          <w:numId w:val="0"/>
        </w:numPr>
        <w:spacing w:line="360" w:lineRule="auto"/>
        <w:rPr>
          <w:rFonts w:hint="eastAsia" w:ascii="宋体" w:hAnsi="宋体" w:eastAsia="宋体"/>
          <w:b w:val="0"/>
          <w:bCs/>
          <w:sz w:val="24"/>
          <w:lang w:val="en-US" w:eastAsia="zh-CN"/>
        </w:rPr>
      </w:pPr>
      <w:r>
        <w:rPr>
          <w:rFonts w:hint="eastAsia" w:ascii="宋体" w:hAnsi="宋体"/>
          <w:b w:val="0"/>
          <w:bCs/>
          <w:sz w:val="24"/>
          <w:lang w:val="en-US" w:eastAsia="zh-CN"/>
        </w:rPr>
        <w:t xml:space="preserve">    04-42660670-4-E-04-02-00</w:t>
      </w:r>
    </w:p>
    <w:p>
      <w:pPr>
        <w:spacing w:line="320" w:lineRule="exact"/>
        <w:rPr>
          <w:rFonts w:ascii="宋体" w:hAnsi="宋体"/>
          <w:b/>
          <w:sz w:val="24"/>
        </w:rPr>
      </w:pPr>
      <w:r>
        <w:rPr>
          <w:rFonts w:hint="eastAsia" w:ascii="宋体" w:hAnsi="宋体"/>
          <w:b/>
          <w:sz w:val="24"/>
        </w:rPr>
        <w:t>二、适用范围：</w:t>
      </w:r>
    </w:p>
    <w:p>
      <w:pPr>
        <w:spacing w:line="280" w:lineRule="exact"/>
        <w:ind w:firstLine="340" w:firstLineChars="200"/>
        <w:rPr>
          <w:rFonts w:hint="eastAsia" w:ascii="宋体" w:hAnsi="宋体"/>
          <w:color w:val="333333"/>
          <w:sz w:val="24"/>
          <w:szCs w:val="24"/>
          <w:shd w:val="clear" w:color="auto" w:fill="FFFFFF"/>
          <w:lang w:val="en-US" w:eastAsia="zh-CN"/>
        </w:rPr>
      </w:pPr>
      <w:r>
        <w:rPr>
          <w:rFonts w:hint="eastAsia" w:ascii="宋体" w:hAnsi="宋体"/>
          <w:color w:val="333333"/>
          <w:sz w:val="24"/>
          <w:szCs w:val="24"/>
          <w:shd w:val="clear" w:color="auto" w:fill="FFFFFF"/>
          <w:lang w:val="en-US" w:eastAsia="zh-CN"/>
        </w:rPr>
        <w:t>城乡居民养老保险待遇领取人员的</w:t>
      </w:r>
      <w:r>
        <w:rPr>
          <w:rFonts w:hint="eastAsia" w:ascii="宋体" w:hAnsi="宋体"/>
          <w:color w:val="333333"/>
          <w:sz w:val="24"/>
          <w:szCs w:val="24"/>
          <w:shd w:val="clear" w:color="auto" w:fill="FFFFFF"/>
        </w:rPr>
        <w:t>法定</w:t>
      </w:r>
      <w:r>
        <w:rPr>
          <w:rFonts w:hint="eastAsia" w:ascii="宋体" w:hAnsi="宋体"/>
          <w:color w:val="333333"/>
          <w:sz w:val="24"/>
          <w:szCs w:val="24"/>
          <w:shd w:val="clear" w:color="auto" w:fill="FFFFFF"/>
          <w:lang w:val="en-US" w:eastAsia="zh-CN"/>
        </w:rPr>
        <w:t>继承人或受益人</w:t>
      </w:r>
    </w:p>
    <w:p>
      <w:pPr>
        <w:numPr>
          <w:ilvl w:val="0"/>
          <w:numId w:val="2"/>
        </w:numPr>
        <w:spacing w:line="360" w:lineRule="auto"/>
        <w:rPr>
          <w:rFonts w:ascii="宋体" w:hAnsi="宋体"/>
          <w:b/>
          <w:sz w:val="24"/>
        </w:rPr>
      </w:pPr>
      <w:r>
        <w:rPr>
          <w:rFonts w:hint="eastAsia" w:ascii="宋体" w:hAnsi="宋体"/>
          <w:b/>
          <w:sz w:val="24"/>
        </w:rPr>
        <w:t>事项类别：</w:t>
      </w:r>
    </w:p>
    <w:p>
      <w:pPr>
        <w:numPr>
          <w:numId w:val="0"/>
        </w:numPr>
        <w:spacing w:line="360" w:lineRule="auto"/>
        <w:rPr>
          <w:rFonts w:ascii="宋体" w:hAnsi="宋体"/>
          <w:b/>
          <w:sz w:val="24"/>
        </w:rPr>
      </w:pPr>
      <w:r>
        <w:rPr>
          <w:rFonts w:hint="eastAsia" w:ascii="宋体" w:hAnsi="宋体" w:eastAsia="宋体"/>
          <w:b/>
          <w:sz w:val="24"/>
          <w:lang w:val="en-US" w:eastAsia="zh-CN"/>
        </w:rPr>
        <w:t xml:space="preserve">   </w:t>
      </w:r>
      <w:r>
        <w:rPr>
          <w:rFonts w:hint="eastAsia" w:ascii="宋体" w:hAnsi="宋体" w:eastAsia="宋体" w:cs="宋体"/>
          <w:spacing w:val="-4"/>
          <w:kern w:val="0"/>
          <w:sz w:val="24"/>
          <w:szCs w:val="24"/>
          <w:lang w:val="en-US" w:eastAsia="zh-CN"/>
        </w:rPr>
        <w:t>行政确认</w:t>
      </w:r>
    </w:p>
    <w:p>
      <w:pPr>
        <w:spacing w:line="360" w:lineRule="auto"/>
        <w:rPr>
          <w:rFonts w:hint="eastAsia" w:ascii="宋体" w:hAnsi="宋体"/>
          <w:color w:val="333333"/>
          <w:sz w:val="24"/>
          <w:szCs w:val="24"/>
          <w:shd w:val="clear" w:color="auto" w:fill="FFFFFF"/>
        </w:rPr>
      </w:pPr>
      <w:r>
        <w:rPr>
          <w:rFonts w:hint="eastAsia" w:ascii="宋体" w:hAnsi="宋体"/>
          <w:b/>
          <w:sz w:val="24"/>
        </w:rPr>
        <w:t>四、设立依据：</w:t>
      </w:r>
    </w:p>
    <w:p>
      <w:pPr>
        <w:shd w:val="solid" w:color="FFFFFF" w:fill="auto"/>
        <w:autoSpaceDN w:val="0"/>
        <w:spacing w:beforeAutospacing="1" w:afterAutospacing="1"/>
        <w:ind w:firstLine="0"/>
        <w:jc w:val="left"/>
        <w:rPr>
          <w:rFonts w:hint="default" w:ascii="宋体" w:hAnsi="宋体" w:eastAsia="宋体"/>
          <w:b w:val="0"/>
          <w:i w:val="0"/>
          <w:color w:val="000000"/>
          <w:sz w:val="24"/>
          <w:shd w:val="clear" w:color="auto" w:fill="FFFFFF"/>
          <w:lang w:eastAsia="zh-CN"/>
        </w:rPr>
      </w:pPr>
      <w:r>
        <w:rPr>
          <w:rFonts w:hint="eastAsia" w:ascii="宋体" w:hAnsi="宋体" w:eastAsia="宋体" w:cs="宋体"/>
          <w:spacing w:val="-4"/>
          <w:kern w:val="0"/>
          <w:sz w:val="24"/>
          <w:szCs w:val="24"/>
          <w:lang w:val="en-US" w:eastAsia="zh-CN"/>
        </w:rPr>
        <w:t>（一）《国务院关于建立统一的城乡居民基本养老保险制度的意见》（国发[2014]8号）</w:t>
      </w:r>
      <w:r>
        <w:rPr>
          <w:rFonts w:hint="eastAsia" w:ascii="宋体" w:hAnsi="宋体" w:cs="宋体"/>
          <w:spacing w:val="-4"/>
          <w:kern w:val="0"/>
          <w:sz w:val="24"/>
          <w:szCs w:val="24"/>
          <w:lang w:val="en-US" w:eastAsia="zh-CN"/>
        </w:rPr>
        <w:t xml:space="preserve"> </w:t>
      </w:r>
      <w:r>
        <w:rPr>
          <w:rFonts w:hint="eastAsia" w:ascii="宋体" w:hAnsi="宋体" w:eastAsia="宋体" w:cs="宋体"/>
          <w:spacing w:val="-4"/>
          <w:kern w:val="0"/>
          <w:sz w:val="24"/>
          <w:szCs w:val="24"/>
          <w:lang w:val="en-US" w:eastAsia="zh-CN"/>
        </w:rPr>
        <w:t>第七条</w:t>
      </w:r>
      <w:r>
        <w:rPr>
          <w:rFonts w:hint="eastAsia" w:ascii="宋体" w:hAnsi="宋体" w:cs="宋体"/>
          <w:spacing w:val="-4"/>
          <w:kern w:val="0"/>
          <w:sz w:val="24"/>
          <w:szCs w:val="24"/>
          <w:lang w:val="en-US" w:eastAsia="zh-CN"/>
        </w:rPr>
        <w:t xml:space="preserve">  </w:t>
      </w:r>
      <w:r>
        <w:rPr>
          <w:rFonts w:hint="default" w:ascii="宋体" w:hAnsi="宋体" w:eastAsia="宋体"/>
          <w:b w:val="0"/>
          <w:i w:val="0"/>
          <w:color w:val="000000"/>
          <w:sz w:val="24"/>
          <w:shd w:val="clear" w:color="auto" w:fill="FFFFFF"/>
          <w:lang w:eastAsia="zh-CN"/>
        </w:rPr>
        <w:t>城乡居民养老保险待遇领取人员死亡的，从次月起停止支付其养老金。有条件的地方人民政府可以结合本地实际探索建立丧葬补助金制度。社会保险经办机构应每年对城乡居民养老保险待遇领取人员进</w:t>
      </w:r>
      <w:bookmarkStart w:id="8" w:name="_GoBack"/>
      <w:bookmarkEnd w:id="8"/>
      <w:r>
        <w:rPr>
          <w:rFonts w:hint="default" w:ascii="宋体" w:hAnsi="宋体" w:eastAsia="宋体"/>
          <w:b w:val="0"/>
          <w:i w:val="0"/>
          <w:color w:val="000000"/>
          <w:sz w:val="24"/>
          <w:shd w:val="clear" w:color="auto" w:fill="FFFFFF"/>
          <w:lang w:eastAsia="zh-CN"/>
        </w:rPr>
        <w:t>行核对；村（居）民委员会要协助社会保险经办机构开展工作，在行政村（社区）范围内对参保人待遇领取资格进行公示，并与职工基本养老保险待遇等领取记录进行比对，确保不重、不漏、不错。</w:t>
      </w:r>
    </w:p>
    <w:p>
      <w:pPr>
        <w:shd w:val="solid" w:color="FFFFFF" w:fill="auto"/>
        <w:autoSpaceDN w:val="0"/>
        <w:spacing w:beforeAutospacing="1" w:afterAutospacing="1"/>
        <w:ind w:firstLine="0"/>
        <w:jc w:val="left"/>
        <w:rPr>
          <w:rFonts w:hint="eastAsia" w:ascii="宋体" w:hAnsi="宋体" w:eastAsia="宋体" w:cs="宋体"/>
          <w:spacing w:val="-4"/>
          <w:kern w:val="0"/>
          <w:sz w:val="24"/>
          <w:szCs w:val="24"/>
          <w:lang w:val="en-US" w:eastAsia="zh-CN"/>
        </w:rPr>
      </w:pPr>
      <w:r>
        <w:rPr>
          <w:rFonts w:hint="eastAsia" w:ascii="宋体" w:hAnsi="宋体" w:eastAsia="宋体" w:cs="宋体"/>
          <w:spacing w:val="-4"/>
          <w:kern w:val="0"/>
          <w:sz w:val="24"/>
          <w:szCs w:val="24"/>
          <w:lang w:val="en-US" w:eastAsia="zh-CN"/>
        </w:rPr>
        <w:t>（二）《福建省人民政府关于完善城乡居民基本养老保险制度的实施意见》（闽政[2014]49号）第六条</w:t>
      </w:r>
      <w:r>
        <w:rPr>
          <w:rFonts w:hint="eastAsia" w:ascii="宋体" w:hAnsi="宋体" w:cs="宋体"/>
          <w:spacing w:val="-4"/>
          <w:kern w:val="0"/>
          <w:sz w:val="24"/>
          <w:szCs w:val="24"/>
          <w:lang w:val="en-US" w:eastAsia="zh-CN"/>
        </w:rPr>
        <w:t xml:space="preserve"> </w:t>
      </w:r>
      <w:r>
        <w:rPr>
          <w:rFonts w:hint="default" w:ascii="宋体" w:hAnsi="宋体" w:eastAsia="宋体" w:cs="宋体"/>
          <w:spacing w:val="-4"/>
          <w:kern w:val="0"/>
          <w:sz w:val="24"/>
          <w:szCs w:val="24"/>
          <w:lang w:val="en-US" w:eastAsia="zh-CN"/>
        </w:rPr>
        <w:t>有条件的市、县（区）可先行探索建立丧葬补助制度，在待遇领取人员死亡后，按死亡当月当地基础养老金标准的20个月一次性支付丧葬补助金，所需资金从市、县（区）财政补贴中支出。</w:t>
      </w:r>
      <w:r>
        <w:rPr>
          <w:rFonts w:hint="eastAsia" w:ascii="宋体" w:hAnsi="宋体" w:eastAsia="宋体" w:cs="宋体"/>
          <w:spacing w:val="-4"/>
          <w:kern w:val="0"/>
          <w:sz w:val="24"/>
          <w:szCs w:val="24"/>
          <w:lang w:val="en-US" w:eastAsia="zh-CN"/>
        </w:rPr>
        <w:br/>
      </w:r>
      <w:r>
        <w:rPr>
          <w:rFonts w:hint="eastAsia" w:ascii="宋体" w:hAnsi="宋体" w:eastAsia="宋体" w:cs="宋体"/>
          <w:spacing w:val="-4"/>
          <w:kern w:val="0"/>
          <w:sz w:val="24"/>
          <w:szCs w:val="24"/>
          <w:lang w:val="en-US" w:eastAsia="zh-CN"/>
        </w:rPr>
        <w:t>（三）《厦门市城乡居民养老保险丧葬补助办法》（厦府办【2016】216号）</w:t>
      </w:r>
      <w:r>
        <w:rPr>
          <w:rFonts w:hint="default" w:ascii="微软雅黑" w:hAnsi="微软雅黑" w:eastAsia="微软雅黑"/>
          <w:b w:val="0"/>
          <w:i w:val="0"/>
          <w:color w:val="555555"/>
          <w:sz w:val="22"/>
          <w:shd w:val="clear" w:color="auto" w:fill="FFFFFF"/>
          <w:lang w:eastAsia="zh-CN"/>
        </w:rPr>
        <w:t>　</w:t>
      </w:r>
      <w:r>
        <w:rPr>
          <w:rFonts w:hint="default" w:ascii="宋体" w:hAnsi="宋体" w:eastAsia="宋体" w:cs="宋体"/>
          <w:spacing w:val="-4"/>
          <w:kern w:val="0"/>
          <w:sz w:val="24"/>
          <w:szCs w:val="24"/>
          <w:lang w:val="en-US" w:eastAsia="zh-CN"/>
        </w:rPr>
        <w:t>第十二条　参保人员在缴费期间死亡的，其个人账户储存额中个人缴纳部分一次性支付给其指定受益人或合法继承人；在享受待遇期间死亡的，自次月起停止享受养老保险待遇，其个人账户储存额中个人缴纳部分的余额一次性支付给其指定受益人或合法继承人。无指定受益人或合法继承人的纳入基金管理。</w:t>
      </w:r>
    </w:p>
    <w:p>
      <w:pPr>
        <w:spacing w:line="360" w:lineRule="auto"/>
        <w:rPr>
          <w:rFonts w:ascii="宋体" w:hAnsi="宋体"/>
          <w:b/>
          <w:sz w:val="24"/>
        </w:rPr>
      </w:pPr>
      <w:r>
        <w:rPr>
          <w:rFonts w:hint="eastAsia" w:ascii="宋体" w:hAnsi="宋体"/>
          <w:b/>
          <w:sz w:val="24"/>
        </w:rPr>
        <w:t>五、受理机构：</w:t>
      </w:r>
    </w:p>
    <w:p>
      <w:pPr>
        <w:spacing w:line="400" w:lineRule="exact"/>
        <w:ind w:firstLine="420" w:firstLineChars="200"/>
        <w:outlineLvl w:val="1"/>
        <w:rPr>
          <w:rFonts w:ascii="宋体" w:hAnsi="宋体"/>
          <w:color w:val="333333"/>
          <w:sz w:val="24"/>
          <w:szCs w:val="24"/>
          <w:shd w:val="clear" w:color="auto" w:fill="FFFFFF"/>
        </w:rPr>
      </w:pPr>
      <w:r>
        <w:rPr>
          <w:rFonts w:hint="eastAsia" w:ascii="宋体" w:hAnsi="宋体"/>
          <w:color w:val="333333"/>
          <w:sz w:val="24"/>
          <w:szCs w:val="24"/>
          <w:shd w:val="clear" w:color="auto" w:fill="FFFFFF"/>
        </w:rPr>
        <w:t>海沧区各街道便民服务站</w:t>
      </w:r>
    </w:p>
    <w:p>
      <w:pPr>
        <w:spacing w:line="360" w:lineRule="auto"/>
        <w:rPr>
          <w:rFonts w:ascii="宋体" w:hAnsi="宋体"/>
          <w:b/>
          <w:sz w:val="24"/>
        </w:rPr>
      </w:pPr>
      <w:r>
        <w:rPr>
          <w:rFonts w:hint="eastAsia" w:ascii="宋体" w:hAnsi="宋体"/>
          <w:b/>
          <w:sz w:val="24"/>
        </w:rPr>
        <w:t>六、决定机构：</w:t>
      </w:r>
    </w:p>
    <w:p>
      <w:pPr>
        <w:spacing w:line="400" w:lineRule="exact"/>
        <w:ind w:firstLine="420" w:firstLineChars="200"/>
        <w:outlineLvl w:val="1"/>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海沧区</w:t>
      </w:r>
      <w:r>
        <w:rPr>
          <w:rFonts w:hint="eastAsia" w:ascii="宋体" w:hAnsi="宋体"/>
          <w:color w:val="333333"/>
          <w:sz w:val="24"/>
          <w:szCs w:val="24"/>
          <w:shd w:val="clear" w:color="auto" w:fill="FFFFFF"/>
          <w:lang w:eastAsia="zh-CN"/>
        </w:rPr>
        <w:t>社会保险中心</w:t>
      </w:r>
    </w:p>
    <w:p>
      <w:pPr>
        <w:spacing w:line="360" w:lineRule="auto"/>
        <w:rPr>
          <w:rFonts w:ascii="宋体" w:hAnsi="宋体"/>
          <w:b/>
          <w:sz w:val="24"/>
        </w:rPr>
      </w:pPr>
      <w:r>
        <w:rPr>
          <w:rFonts w:hint="eastAsia" w:ascii="宋体" w:hAnsi="宋体"/>
          <w:b/>
          <w:sz w:val="24"/>
        </w:rPr>
        <w:t>七、办理条件：</w:t>
      </w:r>
    </w:p>
    <w:p>
      <w:pPr>
        <w:spacing w:line="360" w:lineRule="auto"/>
        <w:rPr>
          <w:rFonts w:hint="eastAsia" w:ascii="宋体" w:hAnsi="宋体"/>
          <w:color w:val="333333"/>
          <w:sz w:val="24"/>
          <w:szCs w:val="24"/>
          <w:shd w:val="clear" w:color="auto" w:fill="FFFFFF"/>
          <w:lang w:val="en-US" w:eastAsia="zh-CN"/>
        </w:rPr>
      </w:pPr>
      <w:r>
        <w:rPr>
          <w:rFonts w:hint="eastAsia" w:ascii="宋体" w:hAnsi="宋体"/>
          <w:color w:val="333333"/>
          <w:sz w:val="24"/>
          <w:szCs w:val="24"/>
          <w:shd w:val="clear" w:color="auto" w:fill="FFFFFF"/>
          <w:lang w:val="en-US" w:eastAsia="zh-CN"/>
        </w:rPr>
        <w:t xml:space="preserve">（一）城乡居民养老保险待遇领取人员在2017年1月1日后死亡。 </w:t>
      </w:r>
      <w:r>
        <w:rPr>
          <w:rFonts w:hint="eastAsia" w:ascii="宋体" w:hAnsi="宋体"/>
          <w:color w:val="333333"/>
          <w:sz w:val="24"/>
          <w:szCs w:val="24"/>
          <w:shd w:val="clear" w:color="auto" w:fill="FFFFFF"/>
          <w:lang w:val="en-US" w:eastAsia="zh-CN"/>
        </w:rPr>
        <w:br/>
      </w:r>
      <w:r>
        <w:rPr>
          <w:rFonts w:hint="eastAsia" w:ascii="宋体" w:hAnsi="宋体"/>
          <w:color w:val="333333"/>
          <w:sz w:val="24"/>
          <w:szCs w:val="24"/>
          <w:shd w:val="clear" w:color="auto" w:fill="FFFFFF"/>
          <w:lang w:val="en-US" w:eastAsia="zh-CN"/>
        </w:rPr>
        <w:t>（二）城乡居民养老保险待遇领取死亡人员已办理户籍注销。</w:t>
      </w:r>
    </w:p>
    <w:p>
      <w:pPr>
        <w:spacing w:line="360" w:lineRule="auto"/>
        <w:rPr>
          <w:rFonts w:ascii="宋体" w:hAnsi="宋体"/>
          <w:b/>
          <w:sz w:val="24"/>
        </w:rPr>
      </w:pPr>
      <w:r>
        <w:rPr>
          <w:rFonts w:hint="eastAsia" w:ascii="宋体" w:hAnsi="宋体"/>
          <w:b/>
          <w:sz w:val="24"/>
        </w:rPr>
        <w:t>八、申请材料：</w:t>
      </w:r>
    </w:p>
    <w:p>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（一） 死亡证明材料原件：原城乡养老待遇领取人的“户口注销证明”；或医院出具的医学死亡证明；或宣告死亡的，出具法院宣告死亡的证明；（核验原件后返还，复印件由窗口经办人员进行复印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eastAsia="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br/>
      </w:r>
      <w:r>
        <w:rPr>
          <w:rFonts w:hint="eastAsia" w:ascii="宋体" w:hAnsi="宋体" w:eastAsia="宋体" w:cs="黑体"/>
          <w:color w:val="333333"/>
          <w:kern w:val="2"/>
          <w:sz w:val="24"/>
          <w:szCs w:val="24"/>
          <w:shd w:val="clear" w:color="auto" w:fill="FFFFFF"/>
          <w:lang w:val="en-US" w:eastAsia="zh-CN" w:bidi="ar-SA"/>
        </w:rPr>
        <w:t>（二）法定继承人的身份证原件（核验原件后返还，复印件由窗口经办人员进行复印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eastAsia="宋体" w:cs="黑体"/>
          <w:color w:val="333333"/>
          <w:kern w:val="2"/>
          <w:sz w:val="24"/>
          <w:szCs w:val="24"/>
          <w:shd w:val="clear" w:color="auto" w:fill="FFFFFF"/>
          <w:lang w:val="en-US" w:eastAsia="zh-CN" w:bidi="ar-SA"/>
        </w:rPr>
        <w:t>）；</w:t>
      </w:r>
    </w:p>
    <w:p>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（三）若原城乡养老待遇领取人领取待遇银行账户已注销，丧葬补助金需打进其法定继承人或指定受益人银行帐户的，还需由法定继承人或指定受益人提供以下材料：</w:t>
      </w:r>
    </w:p>
    <w:p>
      <w:pPr>
        <w:pStyle w:val="6"/>
        <w:widowControl/>
        <w:spacing w:before="0" w:beforeAutospacing="0" w:after="0" w:afterAutospacing="0"/>
        <w:rPr>
          <w:rFonts w:hint="eastAsia" w:ascii="宋体" w:hAnsi="宋体" w:eastAsia="宋体" w:cs="黑体"/>
          <w:color w:val="auto"/>
          <w:kern w:val="2"/>
          <w:sz w:val="24"/>
          <w:szCs w:val="24"/>
          <w:highlight w:val="none"/>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1、法定继承人或指定受益人与已死亡的城乡养老待遇领取人的关系证明原件</w:t>
      </w:r>
      <w:r>
        <w:rPr>
          <w:rFonts w:hint="eastAsia" w:ascii="宋体" w:hAnsi="宋体"/>
          <w:color w:val="auto"/>
          <w:szCs w:val="21"/>
          <w:highlight w:val="none"/>
        </w:rPr>
        <w:t>（核验原件</w:t>
      </w:r>
      <w:r>
        <w:rPr>
          <w:rFonts w:hint="eastAsia" w:ascii="宋体" w:hAnsi="宋体"/>
          <w:color w:val="auto"/>
          <w:szCs w:val="21"/>
          <w:highlight w:val="none"/>
          <w:lang w:eastAsia="zh-CN"/>
        </w:rPr>
        <w:t>后返还</w:t>
      </w:r>
      <w:r>
        <w:rPr>
          <w:rFonts w:hint="eastAsia" w:ascii="宋体" w:hAnsi="宋体"/>
          <w:color w:val="auto"/>
          <w:szCs w:val="21"/>
          <w:highlight w:val="none"/>
        </w:rPr>
        <w:t>，复印件由窗口经办人员进行复印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color w:val="auto"/>
          <w:szCs w:val="21"/>
          <w:highlight w:val="none"/>
        </w:rPr>
        <w:t>）</w:t>
      </w:r>
      <w:r>
        <w:rPr>
          <w:rFonts w:hint="eastAsia" w:ascii="宋体" w:hAnsi="宋体" w:eastAsia="宋体" w:cs="黑体"/>
          <w:color w:val="auto"/>
          <w:kern w:val="2"/>
          <w:sz w:val="24"/>
          <w:szCs w:val="24"/>
          <w:highlight w:val="none"/>
          <w:shd w:val="clear" w:color="auto" w:fill="FFFFFF"/>
          <w:lang w:val="en-US" w:eastAsia="zh-CN" w:bidi="ar-SA"/>
        </w:rPr>
        <w:t>。</w:t>
      </w:r>
    </w:p>
    <w:p>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关系证明包含以下材料之一均可：</w:t>
      </w:r>
    </w:p>
    <w:p>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（1）同一户口本 （2）结婚证 （3）公证书  (4）派出所出具的关系证明</w:t>
      </w:r>
    </w:p>
    <w:p>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2、法定继承人或指定受益人在厦门开户且有银联标志的银行卡原件（核验原件后返还，复印件由窗口经办人员进行复印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eastAsia="宋体" w:cs="黑体"/>
          <w:color w:val="333333"/>
          <w:kern w:val="2"/>
          <w:sz w:val="24"/>
          <w:szCs w:val="24"/>
          <w:shd w:val="clear" w:color="auto" w:fill="FFFFFF"/>
          <w:lang w:val="en-US" w:eastAsia="zh-CN" w:bidi="ar-SA"/>
        </w:rPr>
        <w:t>）；</w:t>
      </w:r>
    </w:p>
    <w:p>
      <w:pPr>
        <w:spacing w:line="320" w:lineRule="exact"/>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3</w:t>
      </w:r>
      <w:r>
        <w:rPr>
          <w:rFonts w:hint="eastAsia" w:ascii="宋体" w:hAnsi="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t>法定继承人或指定受益人签署的领取丧葬补助金声明。</w:t>
      </w:r>
    </w:p>
    <w:p>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p>
    <w:p>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（四）法定继承人或指定受益人无法前来办理，需委托他人办理的，另需提供：</w:t>
      </w:r>
    </w:p>
    <w:p>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1、法定继承人亲笔签字的委托书;</w:t>
      </w:r>
    </w:p>
    <w:p>
      <w:pPr>
        <w:spacing w:line="360" w:lineRule="auto"/>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2、代办人的身份证原件（核验原件后返还，复印件由窗口经办人员进行复印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eastAsia="宋体" w:cs="黑体"/>
          <w:color w:val="333333"/>
          <w:kern w:val="2"/>
          <w:sz w:val="24"/>
          <w:szCs w:val="24"/>
          <w:shd w:val="clear" w:color="auto" w:fill="FFFFFF"/>
          <w:lang w:val="en-US" w:eastAsia="zh-CN" w:bidi="ar-SA"/>
        </w:rPr>
        <w:t>）。</w:t>
      </w:r>
    </w:p>
    <w:p>
      <w:pPr>
        <w:spacing w:line="320" w:lineRule="exact"/>
        <w:ind w:firstLine="420" w:firstLineChars="200"/>
        <w:rPr>
          <w:rFonts w:ascii="宋体" w:hAnsi="宋体"/>
          <w:b/>
          <w:sz w:val="24"/>
        </w:rPr>
      </w:pPr>
      <w:r>
        <w:rPr>
          <w:rFonts w:hint="eastAsia" w:ascii="宋体" w:hAnsi="宋体"/>
          <w:b/>
          <w:sz w:val="24"/>
        </w:rPr>
        <w:t>九、办理方式：</w:t>
      </w:r>
      <w:r>
        <w:rPr>
          <w:rFonts w:hint="eastAsia" w:ascii="宋体" w:hAnsi="宋体" w:eastAsia="宋体" w:cs="黑体"/>
          <w:color w:val="333333"/>
          <w:kern w:val="2"/>
          <w:sz w:val="24"/>
          <w:szCs w:val="24"/>
          <w:shd w:val="clear" w:color="auto" w:fill="FFFFFF"/>
          <w:lang w:val="en-US" w:eastAsia="zh-CN" w:bidi="ar-SA"/>
        </w:rPr>
        <w:br/>
      </w:r>
      <w:r>
        <w:rPr>
          <w:rFonts w:hint="eastAsia" w:ascii="宋体" w:hAnsi="宋体" w:eastAsia="宋体" w:cs="黑体"/>
          <w:color w:val="333333"/>
          <w:kern w:val="2"/>
          <w:sz w:val="24"/>
          <w:szCs w:val="24"/>
          <w:shd w:val="clear" w:color="auto" w:fill="FFFFFF"/>
          <w:lang w:val="en-US" w:eastAsia="zh-CN" w:bidi="ar-SA"/>
        </w:rPr>
        <w:t>直接到原城乡居民养老保险待遇领取人户籍所在地的社区便民服务站办理</w:t>
      </w:r>
      <w:r>
        <w:rPr>
          <w:rFonts w:hint="eastAsia" w:ascii="宋体" w:hAnsi="宋体" w:eastAsia="宋体" w:cs="黑体"/>
          <w:color w:val="333333"/>
          <w:kern w:val="2"/>
          <w:sz w:val="24"/>
          <w:szCs w:val="24"/>
          <w:shd w:val="clear" w:color="auto" w:fill="FFFFFF"/>
          <w:lang w:val="en-US" w:eastAsia="zh-CN" w:bidi="ar-SA"/>
        </w:rPr>
        <w:br/>
      </w:r>
      <w:r>
        <w:rPr>
          <w:rFonts w:hint="eastAsia" w:ascii="宋体" w:hAnsi="宋体" w:eastAsia="宋体" w:cs="黑体"/>
          <w:color w:val="333333"/>
          <w:kern w:val="2"/>
          <w:sz w:val="24"/>
          <w:szCs w:val="24"/>
          <w:shd w:val="clear" w:color="auto" w:fill="FFFFFF"/>
          <w:lang w:val="en-US" w:eastAsia="zh-CN" w:bidi="ar-SA"/>
        </w:rPr>
        <w:t>　　</w:t>
      </w:r>
      <w:r>
        <w:rPr>
          <w:rFonts w:hint="eastAsia" w:ascii="宋体" w:hAnsi="宋体"/>
          <w:b/>
          <w:sz w:val="24"/>
        </w:rPr>
        <w:t>十、办理流程</w:t>
      </w:r>
    </w:p>
    <w:p>
      <w:pPr>
        <w:spacing w:line="360" w:lineRule="auto"/>
        <w:rPr>
          <w:rFonts w:hint="eastAsia" w:ascii="宋体" w:hAnsi="宋体" w:cs="宋体"/>
          <w:kern w:val="0"/>
          <w:sz w:val="24"/>
        </w:rPr>
      </w:pPr>
      <w:r>
        <w:rPr>
          <w:rFonts w:hint="eastAsia" w:ascii="宋体" w:hAnsi="宋体"/>
          <w:b/>
          <w:bCs/>
          <w:sz w:val="24"/>
          <w:lang w:val="en-US" w:eastAsia="zh-CN"/>
        </w:rPr>
        <w:t xml:space="preserve">  </w:t>
      </w:r>
      <w:r>
        <w:rPr>
          <w:rFonts w:hint="eastAsia" w:ascii="宋体" w:hAnsi="宋体"/>
          <w:b/>
          <w:bCs/>
          <w:sz w:val="24"/>
        </w:rPr>
        <w:t>（一）流程图</w:t>
      </w:r>
    </w:p>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p>
    <w:p>
      <w:pPr>
        <w:widowControl/>
        <w:jc w:val="left"/>
        <w:rPr>
          <w:rFonts w:ascii="宋体" w:hAnsi="宋体" w:cs="宋体"/>
          <w:kern w:val="0"/>
          <w:sz w:val="24"/>
        </w:rPr>
      </w:pPr>
      <w:r>
        <w:rPr>
          <w:rFonts w:ascii="Calibri" w:hAnsi="Calibri" w:eastAsia="宋体" w:cs="黑体"/>
          <w:kern w:val="2"/>
          <w:sz w:val="21"/>
          <w:szCs w:val="22"/>
          <w:lang w:val="en-US" w:eastAsia="zh-CN" w:bidi="ar-SA"/>
        </w:rPr>
        <w:pict>
          <v:group id="组合 1025" o:spid="_x0000_s1026" style="position:absolute;left:0;margin-left:112.05pt;margin-top:-55.3pt;height:189.85pt;width:171.75pt;rotation:0f;z-index:251658240;" coordorigin="3945,2146" coordsize="3435,3797">
            <o:lock v:ext="edit" position="f" selection="f" grouping="f" rotation="f" cropping="f" text="f" aspectratio="f"/>
            <v:line id="直线 1026" o:spid="_x0000_s1027" style="position:absolute;left:5566;top:3283;height:432;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rect id="矩形 1027" o:spid="_x0000_s1028" style="position:absolute;left:3945;top:2146;height:1137;width:3435;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受理</w:t>
                    </w:r>
                  </w:p>
                  <w:p>
                    <w:pPr>
                      <w:jc w:val="center"/>
                    </w:pPr>
                    <w:r>
                      <w:rPr>
                        <w:rFonts w:hint="eastAsia"/>
                      </w:rPr>
                      <w:t>（服务站网格员受理申请材料）</w:t>
                    </w:r>
                  </w:p>
                </w:txbxContent>
              </v:textbox>
            </v:rect>
            <v:rect id="矩形 1028" o:spid="_x0000_s1029" style="position:absolute;left:4830;top:4945;height:998;width:153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决定</w:t>
                    </w:r>
                  </w:p>
                  <w:p>
                    <w:pPr>
                      <w:jc w:val="center"/>
                    </w:pPr>
                    <w:r>
                      <w:rPr>
                        <w:rFonts w:hint="eastAsia"/>
                      </w:rPr>
                      <w:t>（区级）</w:t>
                    </w:r>
                  </w:p>
                </w:txbxContent>
              </v:textbox>
            </v:rect>
            <v:rect id="矩形 1029" o:spid="_x0000_s1030" style="position:absolute;left:4830;top:3715;height:798;width:153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审查</w:t>
                    </w:r>
                  </w:p>
                  <w:p>
                    <w:pPr>
                      <w:jc w:val="center"/>
                    </w:pPr>
                    <w:r>
                      <w:rPr>
                        <w:rFonts w:hint="eastAsia"/>
                      </w:rPr>
                      <w:t>（街道）</w:t>
                    </w:r>
                  </w:p>
                </w:txbxContent>
              </v:textbox>
            </v:rect>
            <v:line id="直线 1030" o:spid="_x0000_s1031" style="position:absolute;left:5566;top:4513;height:432;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group>
        </w:pic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numPr>
          <w:numId w:val="0"/>
        </w:numPr>
        <w:spacing w:line="360" w:lineRule="auto"/>
        <w:rPr>
          <w:rFonts w:hint="eastAsia" w:ascii="宋体" w:hAnsi="宋体"/>
          <w:b/>
          <w:sz w:val="24"/>
        </w:rPr>
      </w:pPr>
    </w:p>
    <w:p>
      <w:pPr>
        <w:numPr>
          <w:numId w:val="0"/>
        </w:numPr>
        <w:spacing w:line="360" w:lineRule="auto"/>
        <w:rPr>
          <w:rFonts w:hint="eastAsia" w:ascii="宋体" w:hAnsi="宋体"/>
          <w:b/>
          <w:sz w:val="24"/>
        </w:rPr>
      </w:pPr>
      <w:r>
        <w:rPr>
          <w:rFonts w:hint="eastAsia" w:ascii="宋体" w:hAnsi="宋体"/>
          <w:b/>
          <w:sz w:val="24"/>
          <w:lang w:eastAsia="zh-CN"/>
        </w:rPr>
        <w:t>（二）</w:t>
      </w:r>
      <w:r>
        <w:rPr>
          <w:rFonts w:hint="eastAsia" w:ascii="宋体" w:hAnsi="宋体"/>
          <w:b/>
          <w:sz w:val="24"/>
        </w:rPr>
        <w:t>办理程序：</w:t>
      </w:r>
    </w:p>
    <w:p>
      <w:pPr>
        <w:spacing w:line="360" w:lineRule="auto"/>
        <w:rPr>
          <w:rFonts w:hint="eastAsia" w:ascii="宋体" w:hAnsi="宋体"/>
          <w:b/>
          <w:sz w:val="24"/>
        </w:rPr>
      </w:pPr>
      <w:r>
        <w:rPr>
          <w:rFonts w:hint="eastAsia" w:ascii="宋体" w:hAnsi="宋体" w:eastAsia="宋体" w:cs="黑体"/>
          <w:color w:val="333333"/>
          <w:kern w:val="2"/>
          <w:sz w:val="24"/>
          <w:szCs w:val="24"/>
          <w:shd w:val="clear" w:color="auto" w:fill="FFFFFF"/>
          <w:lang w:val="en-US" w:eastAsia="zh-CN" w:bidi="ar-SA"/>
        </w:rPr>
        <w:t>1</w:t>
      </w:r>
      <w:r>
        <w:rPr>
          <w:rFonts w:hint="eastAsia" w:ascii="宋体" w:hAnsi="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t xml:space="preserve">社区收件经办。便民服务站工作人员对申请材料原件审核通过后收件并做“死亡待遇登记”申报，3个工作日内上报街道便民服务中心。 </w:t>
      </w:r>
      <w:r>
        <w:rPr>
          <w:rFonts w:hint="eastAsia" w:ascii="宋体" w:hAnsi="宋体" w:eastAsia="宋体" w:cs="黑体"/>
          <w:color w:val="333333"/>
          <w:kern w:val="2"/>
          <w:sz w:val="24"/>
          <w:szCs w:val="24"/>
          <w:shd w:val="clear" w:color="auto" w:fill="FFFFFF"/>
          <w:lang w:val="en-US" w:eastAsia="zh-CN" w:bidi="ar-SA"/>
        </w:rPr>
        <w:br/>
      </w:r>
      <w:r>
        <w:rPr>
          <w:rFonts w:hint="eastAsia" w:ascii="宋体" w:hAnsi="宋体" w:eastAsia="宋体" w:cs="黑体"/>
          <w:color w:val="333333"/>
          <w:kern w:val="2"/>
          <w:sz w:val="24"/>
          <w:szCs w:val="24"/>
          <w:shd w:val="clear" w:color="auto" w:fill="FFFFFF"/>
          <w:lang w:val="en-US" w:eastAsia="zh-CN" w:bidi="ar-SA"/>
        </w:rPr>
        <w:t>2</w:t>
      </w:r>
      <w:r>
        <w:rPr>
          <w:rFonts w:hint="eastAsia" w:ascii="宋体" w:hAnsi="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t xml:space="preserve">街道审核。街道便民服务中心工作人员根据材料对死亡待遇登记信息进行审核确认，3个工作日内上报区社保中心。 </w:t>
      </w:r>
      <w:r>
        <w:rPr>
          <w:rFonts w:hint="eastAsia" w:ascii="宋体" w:hAnsi="宋体" w:eastAsia="宋体" w:cs="黑体"/>
          <w:color w:val="333333"/>
          <w:kern w:val="2"/>
          <w:sz w:val="24"/>
          <w:szCs w:val="24"/>
          <w:shd w:val="clear" w:color="auto" w:fill="FFFFFF"/>
          <w:lang w:val="en-US" w:eastAsia="zh-CN" w:bidi="ar-SA"/>
        </w:rPr>
        <w:br/>
      </w:r>
      <w:r>
        <w:rPr>
          <w:rFonts w:hint="eastAsia" w:ascii="宋体" w:hAnsi="宋体" w:eastAsia="宋体" w:cs="黑体"/>
          <w:color w:val="333333"/>
          <w:kern w:val="2"/>
          <w:sz w:val="24"/>
          <w:szCs w:val="24"/>
          <w:shd w:val="clear" w:color="auto" w:fill="FFFFFF"/>
          <w:lang w:val="en-US" w:eastAsia="zh-CN" w:bidi="ar-SA"/>
        </w:rPr>
        <w:t>3</w:t>
      </w:r>
      <w:r>
        <w:rPr>
          <w:rFonts w:hint="eastAsia" w:ascii="宋体" w:hAnsi="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t xml:space="preserve">区社保中心审批并提交发放。区社保经办人员对死亡登记信息进行审批，并提交市社保中心在5个工作日内通过银联发放城乡待遇领取人的丧葬补助金及个人帐户余额。 </w:t>
      </w:r>
    </w:p>
    <w:p>
      <w:pPr>
        <w:spacing w:line="360" w:lineRule="auto"/>
        <w:rPr>
          <w:rFonts w:ascii="宋体" w:hAnsi="宋体"/>
          <w:b/>
          <w:sz w:val="24"/>
        </w:rPr>
      </w:pPr>
      <w:r>
        <w:rPr>
          <w:rFonts w:hint="eastAsia" w:ascii="宋体" w:hAnsi="宋体"/>
          <w:b/>
          <w:sz w:val="24"/>
        </w:rPr>
        <w:t>十一、办理时限：</w:t>
      </w:r>
    </w:p>
    <w:p>
      <w:pPr>
        <w:spacing w:line="360" w:lineRule="auto"/>
        <w:rPr>
          <w:rFonts w:ascii="宋体" w:hAnsi="宋体"/>
          <w:b/>
          <w:sz w:val="24"/>
        </w:rPr>
      </w:pPr>
      <w:r>
        <w:rPr>
          <w:rFonts w:hint="eastAsia" w:ascii="宋体" w:hAnsi="宋体"/>
          <w:sz w:val="24"/>
          <w:lang w:val="en-US" w:eastAsia="zh-CN"/>
        </w:rPr>
        <w:t xml:space="preserve">   </w:t>
      </w:r>
      <w:r>
        <w:rPr>
          <w:rFonts w:hint="eastAsia" w:ascii="宋体" w:hAnsi="宋体"/>
          <w:sz w:val="24"/>
        </w:rPr>
        <w:t>（一）法定时限</w:t>
      </w:r>
      <w:r>
        <w:rPr>
          <w:rFonts w:hint="eastAsia" w:ascii="宋体" w:hAnsi="宋体"/>
          <w:b/>
          <w:sz w:val="24"/>
        </w:rPr>
        <w:t>：</w:t>
      </w:r>
      <w:r>
        <w:rPr>
          <w:rFonts w:hint="eastAsia" w:ascii="宋体" w:hAnsi="宋体"/>
          <w:sz w:val="24"/>
          <w:lang w:val="en-US" w:eastAsia="zh-CN"/>
        </w:rPr>
        <w:t>20</w:t>
      </w:r>
      <w:r>
        <w:rPr>
          <w:rFonts w:hint="eastAsia" w:ascii="宋体" w:hAnsi="宋体"/>
          <w:sz w:val="24"/>
        </w:rPr>
        <w:t>个工作日</w:t>
      </w:r>
    </w:p>
    <w:p>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4"/>
        </w:rPr>
        <w:t>（二）承诺时限</w:t>
      </w:r>
      <w:r>
        <w:rPr>
          <w:rFonts w:hint="eastAsia" w:ascii="宋体" w:hAnsi="宋体"/>
          <w:b/>
          <w:sz w:val="24"/>
        </w:rPr>
        <w:t>：</w:t>
      </w:r>
      <w:r>
        <w:rPr>
          <w:rFonts w:hint="eastAsia" w:ascii="宋体" w:hAnsi="宋体"/>
          <w:sz w:val="24"/>
          <w:lang w:val="en-US" w:eastAsia="zh-CN"/>
        </w:rPr>
        <w:t>11</w:t>
      </w:r>
      <w:r>
        <w:rPr>
          <w:rFonts w:hint="eastAsia" w:ascii="宋体" w:hAnsi="宋体"/>
          <w:sz w:val="24"/>
        </w:rPr>
        <w:t>个工作日</w:t>
      </w:r>
      <w:r>
        <w:rPr>
          <w:rFonts w:hint="eastAsia" w:ascii="宋体" w:hAnsi="宋体"/>
          <w:sz w:val="24"/>
          <w:lang w:eastAsia="zh-CN"/>
        </w:rPr>
        <w:t>（街道6个工作日，区社保5个工作日）</w:t>
      </w:r>
    </w:p>
    <w:p>
      <w:pPr>
        <w:spacing w:line="360" w:lineRule="auto"/>
        <w:rPr>
          <w:rFonts w:ascii="宋体" w:hAnsi="宋体"/>
          <w:b/>
          <w:sz w:val="24"/>
        </w:rPr>
      </w:pPr>
      <w:r>
        <w:rPr>
          <w:rFonts w:hint="eastAsia" w:ascii="宋体" w:hAnsi="宋体"/>
          <w:b/>
          <w:sz w:val="24"/>
        </w:rPr>
        <w:t>十二、收费依据及标准：</w:t>
      </w:r>
    </w:p>
    <w:p>
      <w:pPr>
        <w:spacing w:line="360" w:lineRule="auto"/>
        <w:ind w:firstLine="720" w:firstLineChars="300"/>
        <w:rPr>
          <w:rFonts w:hint="eastAsia" w:ascii="宋体" w:hAnsi="宋体"/>
          <w:sz w:val="24"/>
        </w:rPr>
      </w:pPr>
      <w:r>
        <w:rPr>
          <w:rFonts w:hint="eastAsia" w:ascii="宋体" w:hAnsi="宋体"/>
          <w:sz w:val="24"/>
        </w:rPr>
        <w:t>免费</w:t>
      </w:r>
    </w:p>
    <w:p>
      <w:pPr>
        <w:spacing w:line="360" w:lineRule="auto"/>
        <w:rPr>
          <w:rFonts w:ascii="宋体" w:hAnsi="宋体"/>
          <w:b/>
          <w:sz w:val="24"/>
        </w:rPr>
      </w:pPr>
      <w:r>
        <w:rPr>
          <w:rFonts w:hint="eastAsia" w:ascii="宋体" w:hAnsi="宋体"/>
          <w:b/>
          <w:sz w:val="24"/>
        </w:rPr>
        <w:t>十三、结果送达</w:t>
      </w:r>
    </w:p>
    <w:p>
      <w:pPr>
        <w:spacing w:line="360" w:lineRule="auto"/>
        <w:ind w:firstLine="720" w:firstLineChars="300"/>
        <w:rPr>
          <w:rFonts w:hint="eastAsia" w:ascii="宋体" w:hAnsi="宋体"/>
          <w:sz w:val="24"/>
        </w:rPr>
      </w:pPr>
      <w:r>
        <w:rPr>
          <w:rFonts w:hint="eastAsia" w:ascii="宋体" w:hAnsi="宋体" w:eastAsia="宋体" w:cs="黑体"/>
          <w:color w:val="333333"/>
          <w:kern w:val="2"/>
          <w:sz w:val="24"/>
          <w:szCs w:val="24"/>
          <w:shd w:val="clear" w:color="auto" w:fill="FFFFFF"/>
          <w:lang w:val="en-US" w:eastAsia="zh-CN" w:bidi="ar-SA"/>
        </w:rPr>
        <w:t>申请对象窗口领取</w:t>
      </w:r>
    </w:p>
    <w:p>
      <w:pPr>
        <w:spacing w:line="360" w:lineRule="auto"/>
        <w:rPr>
          <w:rFonts w:ascii="宋体" w:hAnsi="宋体"/>
          <w:b/>
          <w:sz w:val="24"/>
        </w:rPr>
      </w:pPr>
      <w:r>
        <w:rPr>
          <w:rFonts w:hint="eastAsia" w:ascii="宋体" w:hAnsi="宋体"/>
          <w:b/>
          <w:sz w:val="24"/>
        </w:rPr>
        <w:t>十</w:t>
      </w:r>
      <w:r>
        <w:rPr>
          <w:rFonts w:hint="eastAsia" w:ascii="宋体" w:hAnsi="宋体"/>
          <w:b/>
          <w:sz w:val="24"/>
          <w:lang w:eastAsia="zh-CN"/>
        </w:rPr>
        <w:t>四</w:t>
      </w:r>
      <w:r>
        <w:rPr>
          <w:rFonts w:hint="eastAsia" w:ascii="宋体" w:hAnsi="宋体"/>
          <w:b/>
          <w:sz w:val="24"/>
        </w:rPr>
        <w:t>、行政救济途径与方式</w:t>
      </w:r>
    </w:p>
    <w:p>
      <w:pPr>
        <w:spacing w:line="400" w:lineRule="exact"/>
        <w:rPr>
          <w:sz w:val="24"/>
          <w:szCs w:val="24"/>
        </w:rPr>
      </w:pPr>
      <w:bookmarkStart w:id="0" w:name="_Toc352056058"/>
      <w:bookmarkStart w:id="1" w:name="_Toc354665871"/>
      <w:bookmarkStart w:id="2" w:name="_Toc350872687"/>
      <w:bookmarkStart w:id="3" w:name="_Toc350872634"/>
      <w:r>
        <w:rPr>
          <w:rFonts w:hint="eastAsia"/>
          <w:sz w:val="24"/>
          <w:szCs w:val="24"/>
          <w:lang w:val="en-US" w:eastAsia="zh-CN"/>
        </w:rPr>
        <w:t xml:space="preserve">   </w:t>
      </w:r>
      <w:r>
        <w:rPr>
          <w:rFonts w:hint="eastAsia"/>
          <w:sz w:val="24"/>
          <w:szCs w:val="24"/>
        </w:rPr>
        <w:t>（一）申请人在申请便民服务过程中，依法享有陈述权、申辩权</w:t>
      </w:r>
      <w:bookmarkEnd w:id="0"/>
      <w:bookmarkEnd w:id="1"/>
      <w:bookmarkEnd w:id="2"/>
      <w:bookmarkEnd w:id="3"/>
      <w:r>
        <w:rPr>
          <w:rFonts w:hint="eastAsia"/>
          <w:sz w:val="24"/>
          <w:szCs w:val="24"/>
        </w:rPr>
        <w:t>；</w:t>
      </w:r>
    </w:p>
    <w:p>
      <w:pPr>
        <w:spacing w:line="400" w:lineRule="exact"/>
        <w:rPr>
          <w:sz w:val="24"/>
          <w:szCs w:val="24"/>
        </w:rPr>
      </w:pPr>
      <w:bookmarkStart w:id="4" w:name="_Toc350872688"/>
      <w:bookmarkStart w:id="5" w:name="_Toc354665872"/>
      <w:bookmarkStart w:id="6" w:name="_Toc350872635"/>
      <w:bookmarkStart w:id="7" w:name="_Toc352056059"/>
      <w:r>
        <w:rPr>
          <w:rFonts w:hint="eastAsia"/>
          <w:sz w:val="24"/>
          <w:szCs w:val="24"/>
          <w:lang w:val="en-US" w:eastAsia="zh-CN"/>
        </w:rPr>
        <w:t xml:space="preserve">   </w:t>
      </w:r>
      <w:r>
        <w:rPr>
          <w:rFonts w:hint="eastAsia"/>
          <w:sz w:val="24"/>
          <w:szCs w:val="24"/>
        </w:rPr>
        <w:t>（二）申请人的便民服务申请被驳回的有权要求说明理由</w:t>
      </w:r>
      <w:bookmarkEnd w:id="4"/>
      <w:bookmarkEnd w:id="5"/>
      <w:bookmarkEnd w:id="6"/>
      <w:bookmarkEnd w:id="7"/>
      <w:r>
        <w:rPr>
          <w:rFonts w:hint="eastAsia"/>
          <w:sz w:val="24"/>
          <w:szCs w:val="24"/>
        </w:rPr>
        <w:t>。</w:t>
      </w:r>
    </w:p>
    <w:p>
      <w:pPr>
        <w:spacing w:line="400" w:lineRule="exact"/>
        <w:outlineLvl w:val="1"/>
        <w:rPr>
          <w:rFonts w:ascii="宋体" w:hAnsi="宋体"/>
          <w:b/>
          <w:sz w:val="24"/>
        </w:rPr>
      </w:pPr>
      <w:r>
        <w:rPr>
          <w:rFonts w:hint="eastAsia" w:ascii="宋体" w:hAnsi="宋体"/>
          <w:b/>
          <w:sz w:val="24"/>
        </w:rPr>
        <w:t>十</w:t>
      </w:r>
      <w:r>
        <w:rPr>
          <w:rFonts w:hint="eastAsia" w:ascii="宋体" w:hAnsi="宋体"/>
          <w:b/>
          <w:sz w:val="24"/>
          <w:lang w:eastAsia="zh-CN"/>
        </w:rPr>
        <w:t>五</w:t>
      </w:r>
      <w:r>
        <w:rPr>
          <w:rFonts w:hint="eastAsia" w:ascii="宋体" w:hAnsi="宋体"/>
          <w:b/>
          <w:sz w:val="24"/>
        </w:rPr>
        <w:t>、咨询方式</w:t>
      </w:r>
    </w:p>
    <w:p>
      <w:pPr>
        <w:spacing w:line="400" w:lineRule="exact"/>
        <w:outlineLvl w:val="1"/>
        <w:rPr>
          <w:rFonts w:ascii="宋体" w:hAnsi="宋体"/>
          <w:b/>
          <w:sz w:val="24"/>
        </w:rPr>
      </w:pPr>
      <w:r>
        <w:rPr>
          <w:rFonts w:hint="eastAsia" w:ascii="宋体" w:hAnsi="宋体"/>
          <w:b/>
          <w:sz w:val="24"/>
        </w:rPr>
        <w:t>（一）现场咨询</w:t>
      </w:r>
    </w:p>
    <w:p>
      <w:pPr>
        <w:spacing w:line="400" w:lineRule="exact"/>
        <w:ind w:firstLine="404" w:firstLineChars="200"/>
        <w:rPr>
          <w:rFonts w:hint="eastAsia" w:ascii="宋体" w:hAnsi="宋体" w:cs="宋体"/>
          <w:szCs w:val="21"/>
        </w:rPr>
      </w:pPr>
      <w:r>
        <w:rPr>
          <w:rFonts w:hint="eastAsia" w:ascii="宋体" w:hAnsi="宋体" w:cs="宋体"/>
          <w:szCs w:val="21"/>
          <w:lang w:val="en-US" w:eastAsia="zh-CN"/>
        </w:rPr>
        <w:t xml:space="preserve">   </w:t>
      </w:r>
      <w:r>
        <w:rPr>
          <w:rFonts w:hint="eastAsia" w:ascii="Calibri" w:hAnsi="Calibri" w:eastAsia="宋体" w:cs="黑体"/>
          <w:kern w:val="2"/>
          <w:sz w:val="24"/>
          <w:szCs w:val="24"/>
          <w:lang w:val="en-US" w:eastAsia="zh-CN" w:bidi="ar-SA"/>
        </w:rPr>
        <w:t>海沧区各街道便民服务站</w:t>
      </w:r>
    </w:p>
    <w:p>
      <w:pPr>
        <w:spacing w:line="400" w:lineRule="exact"/>
        <w:outlineLvl w:val="1"/>
        <w:rPr>
          <w:rFonts w:ascii="宋体" w:hAnsi="宋体"/>
          <w:b/>
          <w:sz w:val="24"/>
        </w:rPr>
      </w:pPr>
      <w:r>
        <w:rPr>
          <w:rFonts w:hint="eastAsia" w:ascii="黑体" w:hAnsi="黑体" w:eastAsia="黑体" w:cs="宋体"/>
          <w:kern w:val="0"/>
          <w:szCs w:val="21"/>
        </w:rPr>
        <w:t>（</w:t>
      </w:r>
      <w:r>
        <w:rPr>
          <w:rFonts w:hint="eastAsia" w:ascii="宋体" w:hAnsi="宋体"/>
          <w:b/>
          <w:sz w:val="24"/>
        </w:rPr>
        <w:t>二）电话咨询</w:t>
      </w:r>
    </w:p>
    <w:p>
      <w:pPr>
        <w:pStyle w:val="9"/>
        <w:spacing w:line="400" w:lineRule="exact"/>
        <w:ind w:left="0" w:leftChars="0" w:firstLine="440"/>
        <w:jc w:val="left"/>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海沧区各街道便民服务站对外公开电话</w:t>
      </w:r>
    </w:p>
    <w:p>
      <w:pPr>
        <w:spacing w:line="400" w:lineRule="exact"/>
        <w:outlineLvl w:val="1"/>
        <w:rPr>
          <w:rFonts w:ascii="宋体" w:hAnsi="宋体"/>
          <w:b/>
          <w:sz w:val="24"/>
        </w:rPr>
      </w:pPr>
      <w:r>
        <w:rPr>
          <w:rFonts w:hint="eastAsia" w:ascii="宋体" w:hAnsi="宋体"/>
          <w:b/>
          <w:sz w:val="24"/>
        </w:rPr>
        <w:t>十</w:t>
      </w:r>
      <w:r>
        <w:rPr>
          <w:rFonts w:hint="eastAsia" w:ascii="宋体" w:hAnsi="宋体"/>
          <w:b/>
          <w:sz w:val="24"/>
          <w:lang w:eastAsia="zh-CN"/>
        </w:rPr>
        <w:t>六</w:t>
      </w:r>
      <w:r>
        <w:rPr>
          <w:rFonts w:hint="eastAsia" w:ascii="宋体" w:hAnsi="宋体"/>
          <w:b/>
          <w:sz w:val="24"/>
        </w:rPr>
        <w:t>、监督投诉电话</w:t>
      </w:r>
    </w:p>
    <w:p>
      <w:pPr>
        <w:spacing w:line="400" w:lineRule="exact"/>
        <w:outlineLvl w:val="1"/>
        <w:rPr>
          <w:rFonts w:ascii="宋体" w:hAnsi="宋体"/>
          <w:b/>
          <w:sz w:val="24"/>
        </w:rPr>
      </w:pPr>
      <w:r>
        <w:rPr>
          <w:rFonts w:hint="eastAsia" w:ascii="宋体" w:hAnsi="宋体"/>
          <w:b/>
          <w:sz w:val="24"/>
        </w:rPr>
        <w:t>（一）现场监督投诉</w:t>
      </w:r>
    </w:p>
    <w:p>
      <w:pPr>
        <w:spacing w:line="400" w:lineRule="exact"/>
        <w:ind w:firstLine="404" w:firstLineChars="200"/>
        <w:rPr>
          <w:rFonts w:ascii="宋体" w:hAnsi="宋体" w:cs="宋体"/>
          <w:spacing w:val="-4"/>
          <w:kern w:val="0"/>
          <w:szCs w:val="21"/>
        </w:rPr>
      </w:pPr>
      <w:r>
        <w:rPr>
          <w:rFonts w:hint="eastAsia" w:ascii="宋体" w:hAnsi="宋体" w:cs="宋体"/>
          <w:spacing w:val="-4"/>
          <w:kern w:val="0"/>
          <w:szCs w:val="21"/>
        </w:rPr>
        <w:t>海沧区社会保险中心</w:t>
      </w:r>
    </w:p>
    <w:p>
      <w:pPr>
        <w:spacing w:line="400" w:lineRule="exact"/>
        <w:outlineLvl w:val="1"/>
        <w:rPr>
          <w:rFonts w:ascii="宋体" w:hAnsi="宋体"/>
          <w:b/>
          <w:sz w:val="24"/>
        </w:rPr>
      </w:pPr>
      <w:r>
        <w:rPr>
          <w:rFonts w:hint="eastAsia" w:ascii="宋体" w:hAnsi="宋体"/>
          <w:b/>
          <w:sz w:val="24"/>
        </w:rPr>
        <w:t>（二）电话监督投诉</w:t>
      </w:r>
    </w:p>
    <w:p>
      <w:pPr>
        <w:spacing w:line="400" w:lineRule="exact"/>
        <w:ind w:firstLine="505" w:firstLineChars="250"/>
        <w:outlineLvl w:val="1"/>
        <w:rPr>
          <w:rFonts w:hint="eastAsia" w:ascii="宋体" w:hAnsi="宋体" w:eastAsia="宋体" w:cs="宋体"/>
          <w:spacing w:val="-4"/>
          <w:kern w:val="0"/>
          <w:szCs w:val="21"/>
          <w:lang w:val="en-US" w:eastAsia="zh-CN"/>
        </w:rPr>
      </w:pPr>
      <w:r>
        <w:rPr>
          <w:rFonts w:hint="eastAsia" w:ascii="宋体" w:hAnsi="宋体" w:cs="宋体"/>
          <w:spacing w:val="-4"/>
          <w:kern w:val="0"/>
          <w:szCs w:val="21"/>
          <w:lang w:val="en-US" w:eastAsia="zh-CN"/>
        </w:rPr>
        <w:t>12345</w:t>
      </w:r>
    </w:p>
    <w:p>
      <w:pPr>
        <w:spacing w:line="400" w:lineRule="exact"/>
        <w:ind w:firstLine="120" w:firstLineChars="50"/>
        <w:outlineLvl w:val="1"/>
        <w:rPr>
          <w:rFonts w:ascii="宋体" w:hAnsi="宋体"/>
          <w:b/>
          <w:sz w:val="24"/>
        </w:rPr>
      </w:pPr>
      <w:r>
        <w:rPr>
          <w:rFonts w:hint="eastAsia" w:ascii="宋体" w:hAnsi="宋体"/>
          <w:b/>
          <w:sz w:val="24"/>
        </w:rPr>
        <w:t>十</w:t>
      </w:r>
      <w:r>
        <w:rPr>
          <w:rFonts w:hint="eastAsia" w:ascii="宋体" w:hAnsi="宋体"/>
          <w:b/>
          <w:sz w:val="24"/>
          <w:lang w:eastAsia="zh-CN"/>
        </w:rPr>
        <w:t>七</w:t>
      </w:r>
      <w:r>
        <w:rPr>
          <w:rFonts w:hint="eastAsia" w:ascii="宋体" w:hAnsi="宋体"/>
          <w:b/>
          <w:sz w:val="24"/>
        </w:rPr>
        <w:t>、办理地址和时间</w:t>
      </w:r>
    </w:p>
    <w:p>
      <w:pPr>
        <w:spacing w:line="400" w:lineRule="exact"/>
        <w:ind w:firstLine="420" w:firstLineChars="200"/>
        <w:rPr>
          <w:rFonts w:ascii="宋体" w:cs="宋体"/>
          <w:spacing w:val="-4"/>
          <w:kern w:val="0"/>
          <w:sz w:val="24"/>
          <w:szCs w:val="24"/>
        </w:rPr>
      </w:pPr>
      <w:r>
        <w:rPr>
          <w:rFonts w:hint="eastAsia" w:ascii="宋体" w:hAnsi="宋体" w:cs="宋体"/>
          <w:kern w:val="0"/>
          <w:sz w:val="24"/>
          <w:szCs w:val="24"/>
        </w:rPr>
        <w:t>地址：</w:t>
      </w:r>
      <w:r>
        <w:rPr>
          <w:rFonts w:hint="eastAsia" w:ascii="Calibri" w:hAnsi="Calibri" w:eastAsia="宋体" w:cs="黑体"/>
          <w:kern w:val="2"/>
          <w:sz w:val="24"/>
          <w:szCs w:val="24"/>
          <w:lang w:val="en-US" w:eastAsia="zh-CN" w:bidi="ar-SA"/>
        </w:rPr>
        <w:t>海沧区各街道便民服务站</w:t>
      </w:r>
    </w:p>
    <w:p>
      <w:pPr>
        <w:spacing w:line="400" w:lineRule="exact"/>
        <w:ind w:firstLine="420" w:firstLineChars="200"/>
        <w:rPr>
          <w:rFonts w:ascii="宋体" w:hAnsi="宋体" w:cs="宋体"/>
          <w:kern w:val="0"/>
          <w:sz w:val="24"/>
          <w:szCs w:val="24"/>
        </w:rPr>
      </w:pPr>
      <w:r>
        <w:rPr>
          <w:rFonts w:hint="eastAsia" w:ascii="宋体" w:hAnsi="宋体" w:cs="宋体"/>
          <w:kern w:val="0"/>
          <w:sz w:val="24"/>
          <w:szCs w:val="24"/>
        </w:rPr>
        <w:t>时间：周一至周</w:t>
      </w:r>
      <w:r>
        <w:rPr>
          <w:rFonts w:hint="eastAsia" w:ascii="宋体" w:hAnsi="宋体" w:cs="宋体"/>
          <w:kern w:val="0"/>
          <w:sz w:val="24"/>
          <w:szCs w:val="24"/>
          <w:lang w:eastAsia="zh-CN"/>
        </w:rPr>
        <w:t>五</w:t>
      </w:r>
      <w:r>
        <w:rPr>
          <w:rFonts w:hint="eastAsia" w:ascii="宋体" w:hAnsi="宋体" w:cs="宋体"/>
          <w:kern w:val="0"/>
          <w:sz w:val="24"/>
          <w:szCs w:val="24"/>
        </w:rPr>
        <w:t>（法定节假日除外）</w:t>
      </w:r>
      <w:r>
        <w:rPr>
          <w:rFonts w:ascii="宋体" w:hAnsi="宋体" w:cs="宋体"/>
          <w:kern w:val="0"/>
          <w:sz w:val="24"/>
          <w:szCs w:val="24"/>
        </w:rPr>
        <w:t xml:space="preserve"> </w:t>
      </w:r>
    </w:p>
    <w:p>
      <w:pPr>
        <w:spacing w:line="400" w:lineRule="exact"/>
        <w:ind w:firstLine="420" w:firstLineChars="200"/>
        <w:rPr>
          <w:rFonts w:ascii="宋体" w:hAnsi="宋体" w:cs="宋体"/>
          <w:kern w:val="0"/>
          <w:sz w:val="24"/>
          <w:szCs w:val="24"/>
        </w:rPr>
      </w:pPr>
      <w:r>
        <w:rPr>
          <w:rFonts w:hint="eastAsia" w:ascii="宋体" w:hAnsi="宋体" w:cs="宋体"/>
          <w:kern w:val="0"/>
          <w:sz w:val="24"/>
          <w:szCs w:val="24"/>
          <w:lang w:eastAsia="zh-CN"/>
        </w:rPr>
        <w:t>夏令：</w:t>
      </w:r>
      <w:r>
        <w:rPr>
          <w:rFonts w:hint="eastAsia" w:ascii="宋体" w:hAnsi="宋体" w:cs="宋体"/>
          <w:kern w:val="0"/>
          <w:sz w:val="24"/>
          <w:szCs w:val="24"/>
        </w:rPr>
        <w:t>上午</w:t>
      </w:r>
      <w:r>
        <w:rPr>
          <w:rFonts w:ascii="宋体" w:hAnsi="宋体" w:cs="宋体"/>
          <w:kern w:val="0"/>
          <w:sz w:val="24"/>
          <w:szCs w:val="24"/>
        </w:rPr>
        <w:t xml:space="preserve"> </w:t>
      </w:r>
      <w:r>
        <w:rPr>
          <w:rFonts w:hint="eastAsia" w:ascii="宋体" w:hAnsi="宋体" w:cs="宋体"/>
          <w:kern w:val="0"/>
          <w:sz w:val="24"/>
          <w:szCs w:val="24"/>
          <w:lang w:val="en-US" w:eastAsia="zh-CN"/>
        </w:rPr>
        <w:t>8</w:t>
      </w:r>
      <w:r>
        <w:rPr>
          <w:rFonts w:ascii="宋体" w:hAnsi="宋体" w:cs="宋体"/>
          <w:kern w:val="0"/>
          <w:sz w:val="24"/>
          <w:szCs w:val="24"/>
        </w:rPr>
        <w:t xml:space="preserve">:00-12:00  </w:t>
      </w:r>
      <w:r>
        <w:rPr>
          <w:rFonts w:hint="eastAsia" w:ascii="宋体" w:hAnsi="宋体" w:cs="宋体"/>
          <w:kern w:val="0"/>
          <w:sz w:val="24"/>
          <w:szCs w:val="24"/>
        </w:rPr>
        <w:t>下午</w:t>
      </w:r>
      <w:r>
        <w:rPr>
          <w:rFonts w:ascii="宋体" w:hAnsi="宋体" w:cs="宋体"/>
          <w:kern w:val="0"/>
          <w:sz w:val="24"/>
          <w:szCs w:val="24"/>
        </w:rPr>
        <w:t xml:space="preserve"> 1</w:t>
      </w:r>
      <w:r>
        <w:rPr>
          <w:rFonts w:hint="eastAsia" w:ascii="宋体" w:hAnsi="宋体" w:cs="宋体"/>
          <w:kern w:val="0"/>
          <w:sz w:val="24"/>
          <w:szCs w:val="24"/>
          <w:lang w:val="en-US" w:eastAsia="zh-CN"/>
        </w:rPr>
        <w:t>5</w:t>
      </w:r>
      <w:r>
        <w:rPr>
          <w:rFonts w:ascii="宋体" w:hAnsi="宋体" w:cs="宋体"/>
          <w:kern w:val="0"/>
          <w:sz w:val="24"/>
          <w:szCs w:val="24"/>
        </w:rPr>
        <w:t>:00-1</w:t>
      </w:r>
      <w:r>
        <w:rPr>
          <w:rFonts w:hint="eastAsia" w:ascii="宋体" w:hAnsi="宋体" w:cs="宋体"/>
          <w:kern w:val="0"/>
          <w:sz w:val="24"/>
          <w:szCs w:val="24"/>
          <w:lang w:val="en-US" w:eastAsia="zh-CN"/>
        </w:rPr>
        <w:t>8</w:t>
      </w:r>
      <w:r>
        <w:rPr>
          <w:rFonts w:ascii="宋体" w:hAnsi="宋体" w:cs="宋体"/>
          <w:kern w:val="0"/>
          <w:sz w:val="24"/>
          <w:szCs w:val="24"/>
        </w:rPr>
        <w:t>:00</w:t>
      </w:r>
    </w:p>
    <w:p>
      <w:pPr>
        <w:spacing w:line="400" w:lineRule="exact"/>
        <w:ind w:firstLine="420" w:firstLineChars="200"/>
        <w:rPr>
          <w:rFonts w:ascii="宋体" w:cs="宋体"/>
          <w:kern w:val="0"/>
          <w:sz w:val="24"/>
          <w:szCs w:val="24"/>
        </w:rPr>
      </w:pPr>
      <w:r>
        <w:rPr>
          <w:rFonts w:hint="eastAsia" w:ascii="宋体" w:hAnsi="宋体" w:cs="宋体"/>
          <w:kern w:val="0"/>
          <w:sz w:val="24"/>
          <w:szCs w:val="24"/>
          <w:lang w:eastAsia="zh-CN"/>
        </w:rPr>
        <w:t>冬令：</w:t>
      </w:r>
      <w:r>
        <w:rPr>
          <w:rFonts w:hint="eastAsia" w:ascii="宋体" w:hAnsi="宋体" w:cs="宋体"/>
          <w:kern w:val="0"/>
          <w:sz w:val="24"/>
          <w:szCs w:val="24"/>
        </w:rPr>
        <w:t>上午</w:t>
      </w:r>
      <w:r>
        <w:rPr>
          <w:rFonts w:ascii="宋体" w:hAnsi="宋体" w:cs="宋体"/>
          <w:kern w:val="0"/>
          <w:sz w:val="24"/>
          <w:szCs w:val="24"/>
        </w:rPr>
        <w:t xml:space="preserve"> </w:t>
      </w:r>
      <w:r>
        <w:rPr>
          <w:rFonts w:hint="eastAsia" w:ascii="宋体" w:hAnsi="宋体" w:cs="宋体"/>
          <w:kern w:val="0"/>
          <w:sz w:val="24"/>
          <w:szCs w:val="24"/>
          <w:lang w:val="en-US" w:eastAsia="zh-CN"/>
        </w:rPr>
        <w:t>8</w:t>
      </w:r>
      <w:r>
        <w:rPr>
          <w:rFonts w:ascii="宋体" w:hAnsi="宋体" w:cs="宋体"/>
          <w:kern w:val="0"/>
          <w:sz w:val="24"/>
          <w:szCs w:val="24"/>
        </w:rPr>
        <w:t xml:space="preserve">:00-12:00  </w:t>
      </w:r>
      <w:r>
        <w:rPr>
          <w:rFonts w:hint="eastAsia" w:ascii="宋体" w:hAnsi="宋体" w:cs="宋体"/>
          <w:kern w:val="0"/>
          <w:sz w:val="24"/>
          <w:szCs w:val="24"/>
        </w:rPr>
        <w:t>下午</w:t>
      </w:r>
      <w:r>
        <w:rPr>
          <w:rFonts w:ascii="宋体" w:hAnsi="宋体" w:cs="宋体"/>
          <w:kern w:val="0"/>
          <w:sz w:val="24"/>
          <w:szCs w:val="24"/>
        </w:rPr>
        <w:t xml:space="preserve"> 1</w:t>
      </w:r>
      <w:r>
        <w:rPr>
          <w:rFonts w:hint="eastAsia" w:ascii="宋体" w:hAnsi="宋体" w:cs="宋体"/>
          <w:kern w:val="0"/>
          <w:sz w:val="24"/>
          <w:szCs w:val="24"/>
          <w:lang w:val="en-US" w:eastAsia="zh-CN"/>
        </w:rPr>
        <w:t>4</w:t>
      </w:r>
      <w:r>
        <w:rPr>
          <w:rFonts w:ascii="宋体" w:hAnsi="宋体" w:cs="宋体"/>
          <w:kern w:val="0"/>
          <w:sz w:val="24"/>
          <w:szCs w:val="24"/>
        </w:rPr>
        <w:t>:</w:t>
      </w:r>
      <w:r>
        <w:rPr>
          <w:rFonts w:hint="eastAsia" w:ascii="宋体" w:hAnsi="宋体" w:cs="宋体"/>
          <w:kern w:val="0"/>
          <w:sz w:val="24"/>
          <w:szCs w:val="24"/>
          <w:lang w:val="en-US" w:eastAsia="zh-CN"/>
        </w:rPr>
        <w:t>3</w:t>
      </w:r>
      <w:r>
        <w:rPr>
          <w:rFonts w:ascii="宋体" w:hAnsi="宋体" w:cs="宋体"/>
          <w:kern w:val="0"/>
          <w:sz w:val="24"/>
          <w:szCs w:val="24"/>
        </w:rPr>
        <w:t>0-1</w:t>
      </w:r>
      <w:r>
        <w:rPr>
          <w:rFonts w:hint="eastAsia" w:ascii="宋体" w:hAnsi="宋体" w:cs="宋体"/>
          <w:kern w:val="0"/>
          <w:sz w:val="24"/>
          <w:szCs w:val="24"/>
          <w:lang w:val="en-US" w:eastAsia="zh-CN"/>
        </w:rPr>
        <w:t>7</w:t>
      </w:r>
      <w:r>
        <w:rPr>
          <w:rFonts w:ascii="宋体" w:hAnsi="宋体" w:cs="宋体"/>
          <w:kern w:val="0"/>
          <w:sz w:val="24"/>
          <w:szCs w:val="24"/>
        </w:rPr>
        <w:t>:</w:t>
      </w:r>
      <w:r>
        <w:rPr>
          <w:rFonts w:hint="eastAsia" w:ascii="宋体" w:hAnsi="宋体" w:cs="宋体"/>
          <w:kern w:val="0"/>
          <w:sz w:val="24"/>
          <w:szCs w:val="24"/>
          <w:lang w:val="en-US" w:eastAsia="zh-CN"/>
        </w:rPr>
        <w:t>3</w:t>
      </w:r>
      <w:r>
        <w:rPr>
          <w:rFonts w:ascii="宋体" w:hAnsi="宋体" w:cs="宋体"/>
          <w:kern w:val="0"/>
          <w:sz w:val="24"/>
          <w:szCs w:val="24"/>
        </w:rPr>
        <w:t>0</w:t>
      </w:r>
    </w:p>
    <w:p>
      <w:pPr>
        <w:spacing w:line="400" w:lineRule="exact"/>
        <w:outlineLvl w:val="1"/>
        <w:rPr>
          <w:rFonts w:ascii="宋体" w:hAnsi="宋体"/>
          <w:b/>
          <w:sz w:val="24"/>
        </w:rPr>
      </w:pPr>
      <w:r>
        <w:rPr>
          <w:rFonts w:hint="eastAsia" w:ascii="宋体" w:hAnsi="宋体"/>
          <w:b/>
          <w:sz w:val="24"/>
        </w:rPr>
        <w:t>十</w:t>
      </w:r>
      <w:r>
        <w:rPr>
          <w:rFonts w:hint="eastAsia" w:ascii="宋体" w:hAnsi="宋体"/>
          <w:b/>
          <w:sz w:val="24"/>
          <w:lang w:eastAsia="zh-CN"/>
        </w:rPr>
        <w:t>八</w:t>
      </w:r>
      <w:r>
        <w:rPr>
          <w:rFonts w:hint="eastAsia" w:ascii="宋体" w:hAnsi="宋体"/>
          <w:b/>
          <w:sz w:val="24"/>
        </w:rPr>
        <w:t>、办理进程和结果查询</w:t>
      </w:r>
    </w:p>
    <w:p>
      <w:pPr>
        <w:pStyle w:val="9"/>
        <w:spacing w:line="400" w:lineRule="exact"/>
        <w:ind w:left="0" w:leftChars="0" w:firstLine="0" w:firstLineChars="0"/>
        <w:jc w:val="left"/>
        <w:rPr>
          <w:rFonts w:hAnsi="宋体" w:eastAsia="宋体" w:cs="黑体"/>
          <w:b/>
          <w:kern w:val="2"/>
          <w:sz w:val="24"/>
          <w:szCs w:val="22"/>
        </w:rPr>
      </w:pPr>
      <w:r>
        <w:rPr>
          <w:rFonts w:hint="eastAsia" w:hAnsi="宋体" w:eastAsia="宋体" w:cs="黑体"/>
          <w:b/>
          <w:kern w:val="2"/>
          <w:sz w:val="24"/>
          <w:szCs w:val="22"/>
        </w:rPr>
        <w:t>（一）办理进程查询方式</w:t>
      </w:r>
    </w:p>
    <w:p>
      <w:pPr>
        <w:spacing w:line="40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、现场查询</w:t>
      </w:r>
    </w:p>
    <w:p>
      <w:pPr>
        <w:spacing w:line="400" w:lineRule="exact"/>
        <w:ind w:firstLine="420" w:firstLineChars="200"/>
        <w:rPr>
          <w:rFonts w:hint="eastAsia" w:ascii="宋体" w:hAnsi="宋体" w:cs="宋体"/>
          <w:szCs w:val="21"/>
        </w:rPr>
      </w:pPr>
      <w:r>
        <w:rPr>
          <w:rFonts w:hint="eastAsia" w:ascii="宋体" w:hAnsi="宋体" w:cs="宋体"/>
          <w:szCs w:val="21"/>
        </w:rPr>
        <w:t>海沧区行政服务中心一楼社保窗口</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海沧区各街道便民服务站</w:t>
      </w:r>
    </w:p>
    <w:p>
      <w:pPr>
        <w:spacing w:line="40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、电话查询</w:t>
      </w:r>
    </w:p>
    <w:p>
      <w:pPr>
        <w:spacing w:line="400" w:lineRule="exact"/>
        <w:ind w:firstLine="420" w:firstLineChars="200"/>
        <w:rPr>
          <w:rFonts w:hint="eastAsia" w:ascii="宋体" w:hAnsi="宋体" w:cs="宋体"/>
          <w:spacing w:val="-4"/>
          <w:kern w:val="0"/>
          <w:szCs w:val="21"/>
          <w:lang w:val="en-US" w:eastAsia="zh-CN"/>
        </w:rPr>
      </w:pPr>
      <w:r>
        <w:rPr>
          <w:rFonts w:hint="eastAsia" w:ascii="宋体" w:hAnsi="宋体" w:cs="宋体"/>
          <w:kern w:val="0"/>
          <w:szCs w:val="21"/>
        </w:rPr>
        <w:t>0592－</w:t>
      </w:r>
      <w:r>
        <w:rPr>
          <w:rFonts w:hint="eastAsia" w:ascii="宋体" w:hAnsi="宋体" w:cs="宋体"/>
          <w:spacing w:val="-4"/>
          <w:kern w:val="0"/>
          <w:szCs w:val="21"/>
        </w:rPr>
        <w:t>6</w:t>
      </w:r>
      <w:r>
        <w:rPr>
          <w:rFonts w:hint="eastAsia" w:ascii="宋体" w:hAnsi="宋体" w:cs="宋体"/>
          <w:spacing w:val="-4"/>
          <w:kern w:val="0"/>
          <w:szCs w:val="21"/>
          <w:lang w:val="en-US" w:eastAsia="zh-CN"/>
        </w:rPr>
        <w:t>513776</w:t>
      </w:r>
    </w:p>
    <w:p>
      <w:pPr>
        <w:pStyle w:val="9"/>
        <w:spacing w:line="400" w:lineRule="exact"/>
        <w:ind w:left="0" w:leftChars="0" w:firstLine="44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海沧区各街道便民服务站对外公开电话</w:t>
      </w:r>
    </w:p>
    <w:p>
      <w:pPr>
        <w:pStyle w:val="9"/>
        <w:spacing w:line="400" w:lineRule="exact"/>
        <w:ind w:left="0" w:leftChars="0" w:firstLine="0" w:firstLineChars="0"/>
        <w:jc w:val="left"/>
        <w:rPr>
          <w:rFonts w:hAnsi="宋体" w:eastAsia="宋体" w:cs="黑体"/>
          <w:b/>
          <w:kern w:val="2"/>
          <w:sz w:val="24"/>
          <w:szCs w:val="22"/>
        </w:rPr>
      </w:pPr>
      <w:r>
        <w:rPr>
          <w:rFonts w:hint="eastAsia" w:hAnsi="宋体" w:eastAsia="宋体" w:cs="黑体"/>
          <w:b/>
          <w:kern w:val="2"/>
          <w:sz w:val="24"/>
          <w:szCs w:val="22"/>
        </w:rPr>
        <w:t>（二）结果公开查询方式</w:t>
      </w:r>
    </w:p>
    <w:p>
      <w:pPr>
        <w:spacing w:line="40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、现场查询</w:t>
      </w:r>
    </w:p>
    <w:p>
      <w:pPr>
        <w:spacing w:line="400" w:lineRule="exact"/>
        <w:ind w:firstLine="420" w:firstLineChars="200"/>
        <w:rPr>
          <w:rFonts w:hint="eastAsia" w:ascii="宋体" w:hAnsi="宋体" w:cs="宋体"/>
          <w:szCs w:val="21"/>
        </w:rPr>
      </w:pPr>
      <w:r>
        <w:rPr>
          <w:rFonts w:hint="eastAsia" w:ascii="宋体" w:hAnsi="宋体" w:cs="宋体"/>
          <w:szCs w:val="21"/>
        </w:rPr>
        <w:t>海沧区行政服务中心一楼社保窗口</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海沧区各街道便民服务站</w:t>
      </w:r>
    </w:p>
    <w:p>
      <w:pPr>
        <w:spacing w:line="40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、电话查询</w:t>
      </w:r>
    </w:p>
    <w:p>
      <w:pPr>
        <w:spacing w:line="400" w:lineRule="exact"/>
        <w:ind w:firstLine="420" w:firstLineChars="200"/>
        <w:rPr>
          <w:rFonts w:hint="eastAsia" w:ascii="宋体" w:hAnsi="宋体" w:cs="宋体"/>
          <w:spacing w:val="-4"/>
          <w:kern w:val="0"/>
          <w:szCs w:val="21"/>
          <w:lang w:val="en-US" w:eastAsia="zh-CN"/>
        </w:rPr>
      </w:pPr>
      <w:r>
        <w:rPr>
          <w:rFonts w:hint="eastAsia" w:ascii="宋体" w:hAnsi="宋体" w:cs="宋体"/>
          <w:kern w:val="0"/>
          <w:szCs w:val="21"/>
        </w:rPr>
        <w:t>0592－</w:t>
      </w:r>
      <w:r>
        <w:rPr>
          <w:rFonts w:hint="eastAsia" w:ascii="宋体" w:hAnsi="宋体" w:cs="宋体"/>
          <w:spacing w:val="-4"/>
          <w:kern w:val="0"/>
          <w:szCs w:val="21"/>
        </w:rPr>
        <w:t>6</w:t>
      </w:r>
      <w:r>
        <w:rPr>
          <w:rFonts w:hint="eastAsia" w:ascii="宋体" w:hAnsi="宋体" w:cs="宋体"/>
          <w:spacing w:val="-4"/>
          <w:kern w:val="0"/>
          <w:szCs w:val="21"/>
          <w:lang w:val="en-US" w:eastAsia="zh-CN"/>
        </w:rPr>
        <w:t>513776</w:t>
      </w:r>
    </w:p>
    <w:p>
      <w:pPr>
        <w:pStyle w:val="9"/>
        <w:spacing w:line="400" w:lineRule="exact"/>
        <w:ind w:left="0" w:leftChars="0" w:firstLine="44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海沧区各街道便民服务站对外公开电话</w:t>
      </w:r>
    </w:p>
    <w:p>
      <w:pPr>
        <w:spacing w:line="360" w:lineRule="auto"/>
        <w:ind w:firstLine="630" w:firstLineChars="300"/>
      </w:pPr>
    </w:p>
    <w:p>
      <w:pPr>
        <w:spacing w:line="360" w:lineRule="auto"/>
        <w:ind w:firstLine="630" w:firstLineChars="300"/>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正纤黑简体">
    <w:altName w:val="黑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方正大黑简体">
    <w:altName w:val="微软雅黑"/>
    <w:panose1 w:val="03000509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S Mincho">
    <w:panose1 w:val="020206090402050803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0566065">
    <w:nsid w:val="5C6BC2B1"/>
    <w:multiLevelType w:val="singleLevel"/>
    <w:tmpl w:val="5C6BC2B1"/>
    <w:lvl w:ilvl="0" w:tentative="1">
      <w:start w:val="3"/>
      <w:numFmt w:val="chineseCounting"/>
      <w:suff w:val="nothing"/>
      <w:lvlText w:val="%1、"/>
      <w:lvlJc w:val="left"/>
    </w:lvl>
  </w:abstractNum>
  <w:abstractNum w:abstractNumId="1555987113">
    <w:nsid w:val="5CBE7AA9"/>
    <w:multiLevelType w:val="singleLevel"/>
    <w:tmpl w:val="5CBE7AA9"/>
    <w:lvl w:ilvl="0" w:tentative="1">
      <w:start w:val="1"/>
      <w:numFmt w:val="chineseCounting"/>
      <w:suff w:val="nothing"/>
      <w:lvlText w:val="%1、"/>
      <w:lvlJc w:val="left"/>
    </w:lvl>
  </w:abstractNum>
  <w:num w:numId="1">
    <w:abstractNumId w:val="1555987113"/>
  </w:num>
  <w:num w:numId="2">
    <w:abstractNumId w:val="15505660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paragraph" w:styleId="2">
    <w:name w:val="Body Text Indent"/>
    <w:basedOn w:val="1"/>
    <w:qFormat/>
    <w:uiPriority w:val="0"/>
    <w:pPr>
      <w:spacing w:line="320" w:lineRule="exact"/>
      <w:ind w:firstLine="360" w:firstLineChars="200"/>
    </w:pPr>
    <w:rPr>
      <w:rFonts w:ascii="宋体" w:hAnsi="宋体"/>
      <w:color w:val="000000"/>
      <w:sz w:val="18"/>
      <w:szCs w:val="18"/>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Hyperlink"/>
    <w:basedOn w:val="7"/>
    <w:qFormat/>
    <w:uiPriority w:val="0"/>
    <w:rPr>
      <w:color w:val="0000FF"/>
      <w:u w:val="single"/>
    </w:rPr>
  </w:style>
  <w:style w:type="paragraph" w:customStyle="1" w:styleId="9">
    <w:name w:val="要求"/>
    <w:basedOn w:val="10"/>
    <w:qFormat/>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hAnsi="Times New Roman" w:eastAsia="Times New Roman" w:cs="Times New Roman"/>
      <w:kern w:val="0"/>
      <w:sz w:val="22"/>
      <w:szCs w:val="20"/>
    </w:rPr>
  </w:style>
  <w:style w:type="paragraph" w:customStyle="1" w:styleId="10">
    <w:name w:val="段"/>
    <w:link w:val="14"/>
    <w:qFormat/>
    <w:uiPriority w:val="0"/>
    <w:pPr>
      <w:tabs>
        <w:tab w:val="center" w:pos="4201"/>
        <w:tab w:val="right" w:leader="dot" w:pos="9298"/>
      </w:tabs>
      <w:autoSpaceDE w:val="0"/>
      <w:autoSpaceDN w:val="0"/>
      <w:ind w:firstLine="420" w:firstLineChars="200"/>
      <w:jc w:val="both"/>
    </w:pPr>
    <w:rPr>
      <w:rFonts w:ascii="宋体" w:hAnsi="Calibri" w:eastAsia="宋体" w:cs="黑体"/>
      <w:kern w:val="2"/>
      <w:sz w:val="22"/>
      <w:lang w:val="en-US" w:eastAsia="zh-CN" w:bidi="ar-SA"/>
    </w:rPr>
  </w:style>
  <w:style w:type="character" w:customStyle="1" w:styleId="11">
    <w:name w:val="页眉 Char Char"/>
    <w:basedOn w:val="7"/>
    <w:link w:val="5"/>
    <w:uiPriority w:val="0"/>
    <w:rPr>
      <w:kern w:val="2"/>
      <w:sz w:val="18"/>
      <w:szCs w:val="18"/>
    </w:rPr>
  </w:style>
  <w:style w:type="character" w:customStyle="1" w:styleId="12">
    <w:name w:val="页脚 Char Char"/>
    <w:basedOn w:val="7"/>
    <w:link w:val="4"/>
    <w:uiPriority w:val="0"/>
    <w:rPr>
      <w:kern w:val="2"/>
      <w:sz w:val="18"/>
      <w:szCs w:val="18"/>
    </w:rPr>
  </w:style>
  <w:style w:type="character" w:customStyle="1" w:styleId="13">
    <w:name w:val="批注框文本 Char Char"/>
    <w:basedOn w:val="7"/>
    <w:link w:val="3"/>
    <w:uiPriority w:val="0"/>
    <w:rPr>
      <w:kern w:val="2"/>
      <w:sz w:val="18"/>
      <w:szCs w:val="18"/>
    </w:rPr>
  </w:style>
  <w:style w:type="character" w:customStyle="1" w:styleId="14">
    <w:name w:val="段 Char Char"/>
    <w:link w:val="10"/>
    <w:qFormat/>
    <w:locked/>
    <w:uiPriority w:val="0"/>
    <w:rPr>
      <w:rFonts w:ascii="宋体"/>
      <w:kern w:val="2"/>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233</Words>
  <Characters>1330</Characters>
  <Lines>11</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2018-02-06T02:35:00Z</dcterms:created>
  <dc:creator>Administrator</dc:creator>
  <cp:lastModifiedBy>ldk2</cp:lastModifiedBy>
  <cp:lastPrinted>2019-08-23T03:43:48Z</cp:lastPrinted>
  <dcterms:modified xsi:type="dcterms:W3CDTF">2019-08-23T03:43:57Z</dcterms:modified>
  <dc:title>FWZN-XXXX-XXXX/XX</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