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海沧区旅游厕所管护细则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为进一步加强海沧区旅游厕所的规范化、制度化维护管养，提升旅游厕所管护水平和质量，依据《旅游厕所质量等级的划分与评定》（GB/T 18973-2022）和《旅游厕所质量等级评分细则》制定本细则。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  <w:t>一、管护目标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促进文化和旅游公共服务融合发展，提高旅游厕所建设、管理水平，提升旅游厕所文明程度，旅游厕所应符合旅游厕所质量类别与景区等级匹配的要求，保证厕所设计人性化、分布合理、厕位数量够用、男女比例适当、管理有效、运行良好，不断提升游客的如厕体验，满足文化旅游高质量发展的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eastAsia="zh-CN"/>
        </w:rPr>
        <w:t>二、质量要求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（一）保洁人员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保洁人员经相关培训，熟练掌握操作技能。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保洁人员能熟练掌握普通话。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当如厕人数短时间内聚集时，保洁人员应具备维持秩序的能力。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（二）管护标准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厕所的设施保持洁净，隔断板（墙）、搁物板（台）、无障碍设施、烘手器、灯具、开关、呼叫器、扶手、手纸盒、挂钩、面镜及台面牢固完好、干净无污渍。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所应按管理需求定期消毒：粪便清掏后粪池井口及检查井井口应全面消毒；室内墙面、门窗、天花板每周不少于2次；厕位隔板、地面、便器、蹲台、垃圾桶每班应不少于2次；洗手台台面、镜面、面盆、水龙头、扶手、烘手器、洗手器、门把手每班不少于3次；排气扇、空调过滤网、通风口每周不少于3次；保洁器具使用前后均需消毒。在呼吸道疾病高发期或疫情期间应按照管理要求增加消毒频次。卫生消毒效果应符合《公共场所卫生指标及限值要求》GB 37488的卫生要求。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所内外各种标识、提示牌、引导牌和宣传牌、广告等保持干净、整洁、醒目有效，不应损毁。暴露的管路、管件外表面无污垢、无水渍。厕所及其设施不乱刻、乱写、乱画、熏烫、污迹残标等，如出现有刻画、熏烫的地方，及时处理、覆盖、修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厕位（间）内的废弃纸收集容器及时被清理、保持不破损。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厕所内地面保持洁净，不应有废弃物、尿渍、污垢、杂物、死角等。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厕所内外墙、天花板、墙角、门窗（含天窗）、窗台、屋檐等保持整洁无破损，不应有蜘蛛网和落尘。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所外责任区内保持干净整洁，没有积水、污垢、杂物、废弃物、鼠洞、蚊蝇滋生地、私搭乱建等。每周能够进行一次大扫除并做好维护保养记录。夏季应每日对公共厕所内的地面、墙壁、顶棚喷洒灭蚊蝇药物，春季、秋季应每两日喷洒一次灭蚊蝇药物，控制蝇蛆</w:t>
      </w:r>
      <w:r>
        <w:rPr>
          <w:rFonts w:hint="eastAsia" w:hAnsi="仿宋_GB2312" w:cs="仿宋_GB2312"/>
          <w:snapToGrid/>
          <w:spacing w:val="0"/>
          <w:kern w:val="2"/>
          <w:sz w:val="32"/>
          <w:szCs w:val="32"/>
          <w:lang w:val="en-US" w:eastAsia="zh-CN"/>
        </w:rPr>
        <w:t>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厕所屋顶不堆放物品，并能定期进行清扫，遇雨天气，保持排水口通畅，屋顶不积水，防止厕所漏雨。每年入冬前能对厕所房顶进行一次杂物彻底清除。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厕所开放前统一清理，全天不少于2次。天花板在非开放时间每周清理1次，门帘每2天清洗1次，特殊人群设施设备每周清洁1次。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灭火器应摆放在明显、易取的位置并掌握使用要领，不应随意动用。每周应固定时间进行例行检查灭火器状态，并做好记录。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管理服务人员佩证上岗，着装统一、整洁；热情服务，礼貌待客，文明使用语言。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保洁员应严格按照除垢剂、杀虫剂使用说明书中所规定的标准、剂量使用，保管好药品，接受各部门人员的检查监督，防止造成环境影响和污染。保洁用的清洗剂应符合《卫生洁具清洗剂》GB/T 21241的规定。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不应用水冲洗墙壁上的电源、开关及各种电气装置。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为减缓厕所内外暴露的各种管线腐蚀，应做到每一年对各种管线油饰一次。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val="en-US" w:eastAsia="zh-CN"/>
        </w:rPr>
        <w:t>三、管护办法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景区（点）指定或配备专门的管理部门，并设置“一长两员”，即厕所长（管理员）、监督员、保洁员。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旅游厕所的设置满足景区（点）规模的要求，旅游厕所的设置和管理应符合GB/T18973-20</w:t>
      </w:r>
      <w:r>
        <w:rPr>
          <w:rFonts w:hint="eastAsia" w:hAnsi="仿宋_GB2312" w:cs="仿宋_GB2312"/>
          <w:snapToGrid/>
          <w:spacing w:val="0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建立旅游厕所管理制度，包括管理制度、保洁员岗位职责、旅游厕所责任牌，并在厕所公共区域上墙公示，设置工作人员监督台。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在景区（点）开园期间免费开放，保持干净无味，各项设施设备正常使用，故障应设立提示标志。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定期检查厕所设施设备，发现故障，及时修理。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定时对厕所环境卫生情况进行检查，并做好记录。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  <w:t>四、操作规程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（一）日常清洁准备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在保洁作业前设立提示牌。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在开放前对电器设备进行检查。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对开关、挂钩、阀门、隔断板（墙）、搁物板（台）等进行检查。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对婴儿操作台、婴儿床、儿童座椅、专用哺乳座椅、无障碍设施等进行检查。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对纸盒、洗手液等耗材进行检查，并配备齐全。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对洗厕刷、手套、抹布、马桶疏通器等清洁工具和洁厕剂、清洁剂、垃圾袋等清洁用品进行检查、配备。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设施设备出现故障，及时进行修理，A级厕所的维修符合GB/T18973-20</w:t>
      </w:r>
      <w:r>
        <w:rPr>
          <w:rFonts w:hint="eastAsia" w:hAnsi="仿宋_GB2312" w:cs="仿宋_GB2312"/>
          <w:snapToGrid/>
          <w:spacing w:val="0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的规定。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（二）日常清洁结束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清洁结束后使用工具整齐摆放在指定位置。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清理纸篓，更换统一配备的垃圾袋。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每天下班前检查卫生清洁器具、设施设备等是否完好。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景区（点）关闭后，清理厕所垃圾，补充、更换使用物品，并切断电源，检查水龙头是否关闭。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每天第一遍保洁后规范填写保洁运行记录，每半天进行一次巡回保洁，检查设施，并做好巡查记录。下班前确保管辖厕所干净整洁。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  <w:t>五、应急保障机制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停水停电、管道堵塞应采取措施及时处置并做好维护管养记录。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重大活动、旅游旺季应加大巡查力度，增加清理频次，并做好疏导分流。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厕所内如有安全隐患，应及时排除，排除安全隐患期间，应设置明显的提示信息及隔离带防止游客靠近。安全隐患排除完毕后，应及时撤除隔离带等并做好安全隐患定期巡查记录。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旅游厕所设备设施丢失、损坏的维修时限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厕所照明灯具（含应急照明）损坏、丢失应在60 分钟内报修并在24小时之内修复，并同时做好巡检、丢失、报修和维修记录。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厕所供水、洁具漏水、堵塞，电气设备故障等应在36小时内修复，并做好项目的巡检及维修记录。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所洗手台、面镜、天花板、地面、墙壁、隔断板（墙）、大小便器、门窗等设施以及各种标识、提示牌、引导牌和宣传牌、广告等的故障、损坏、丢失应在48小时内修复，并做好上述项目的巡检及维修记录。便器及其触发装置正常运转率不小于90%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厕所散水、顶瓦、天花板和地下管线的故障或损坏，应在10天内修复，并做好上述项目的巡检及维修记录。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spacing w:val="0"/>
          <w:sz w:val="32"/>
          <w:szCs w:val="32"/>
          <w:lang w:val="en-US" w:eastAsia="zh-CN"/>
        </w:rPr>
        <w:t>六、管护机制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（一）建立管护长效机制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按照“谁建设，谁使用，谁管护”原则，在条件具备的景区（点）建立旅游厕所建设与管护机制捆绑结合并同步落实制度，结合景区（点）规划，合理布局、通盘考虑建设和运营维护。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"/>
          <w:sz w:val="32"/>
          <w:szCs w:val="32"/>
          <w:lang w:val="en-US" w:eastAsia="zh-CN"/>
        </w:rPr>
        <w:t>（二）健全产权管理制度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按照“谁投资，谁管理”原则，由业主单位拥有产权。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napToGrid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sz w:val="32"/>
          <w:szCs w:val="32"/>
          <w:lang w:val="en-US" w:eastAsia="zh-CN"/>
        </w:rPr>
        <w:t>（三）强化监督考核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设置管理牌，公示旅游厕所的名称、编号、开放时间、管理单位、服务管理要求、服务电话、监督电话等信息，接受上级的检查和公众的监督、投诉及提出意见和建议，对反映的问题及时调查、核实并处理，向上级和公众当事人反馈调查处理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建立完善的工作制度，对保洁服务质量进行自查，对在自查中发现的问题及时处理。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区文旅局不定期对旅游厕所进行监督检查，并督促管护单位持续改进服务质量。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24" w:firstLineChars="200"/>
        <w:jc w:val="both"/>
        <w:textAlignment w:val="auto"/>
        <w:outlineLvl w:val="9"/>
        <w:rPr>
          <w:rFonts w:hint="eastAsia" w:ascii="仿宋_GB2312" w:hAnsi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587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NTE3YWE3NGVmNTk0MzNmNGM1NGM5MTdiMWZjMzMifQ=="/>
  </w:docVars>
  <w:rsids>
    <w:rsidRoot w:val="3FF7577D"/>
    <w:rsid w:val="010A2D27"/>
    <w:rsid w:val="026579F3"/>
    <w:rsid w:val="033D5E00"/>
    <w:rsid w:val="04392B77"/>
    <w:rsid w:val="04607417"/>
    <w:rsid w:val="04F84702"/>
    <w:rsid w:val="06672B28"/>
    <w:rsid w:val="07EB5A14"/>
    <w:rsid w:val="083A02CA"/>
    <w:rsid w:val="0847721C"/>
    <w:rsid w:val="0ABD2CE9"/>
    <w:rsid w:val="0B1E2852"/>
    <w:rsid w:val="0B5C6AAB"/>
    <w:rsid w:val="0B730BA9"/>
    <w:rsid w:val="0C066EA0"/>
    <w:rsid w:val="0CCD5DD9"/>
    <w:rsid w:val="0CD72D79"/>
    <w:rsid w:val="0DC86474"/>
    <w:rsid w:val="0E35424E"/>
    <w:rsid w:val="100E7CA2"/>
    <w:rsid w:val="10295CB8"/>
    <w:rsid w:val="12A24E40"/>
    <w:rsid w:val="13A96B35"/>
    <w:rsid w:val="14C510B5"/>
    <w:rsid w:val="15567964"/>
    <w:rsid w:val="1BE161CB"/>
    <w:rsid w:val="1BE338DB"/>
    <w:rsid w:val="1EF72A7B"/>
    <w:rsid w:val="1F1F0657"/>
    <w:rsid w:val="20477778"/>
    <w:rsid w:val="20D164CA"/>
    <w:rsid w:val="223E39D5"/>
    <w:rsid w:val="245452FD"/>
    <w:rsid w:val="26750E76"/>
    <w:rsid w:val="295902FC"/>
    <w:rsid w:val="2A976C19"/>
    <w:rsid w:val="2BAE1AF3"/>
    <w:rsid w:val="2BBB4A48"/>
    <w:rsid w:val="2C9A394A"/>
    <w:rsid w:val="2CAC643A"/>
    <w:rsid w:val="2E094ADC"/>
    <w:rsid w:val="30CA1747"/>
    <w:rsid w:val="350B6CF1"/>
    <w:rsid w:val="352945A8"/>
    <w:rsid w:val="35AD10B6"/>
    <w:rsid w:val="36BC2175"/>
    <w:rsid w:val="372842CC"/>
    <w:rsid w:val="37477388"/>
    <w:rsid w:val="38424029"/>
    <w:rsid w:val="39A7028F"/>
    <w:rsid w:val="3A0B7115"/>
    <w:rsid w:val="3A6962B4"/>
    <w:rsid w:val="3BFD231E"/>
    <w:rsid w:val="3CE0714C"/>
    <w:rsid w:val="3CED3691"/>
    <w:rsid w:val="3D2A40A3"/>
    <w:rsid w:val="3FBE6531"/>
    <w:rsid w:val="3FDB4D19"/>
    <w:rsid w:val="3FF7577D"/>
    <w:rsid w:val="40F93373"/>
    <w:rsid w:val="417E1A11"/>
    <w:rsid w:val="418A3BA0"/>
    <w:rsid w:val="42887147"/>
    <w:rsid w:val="431A4938"/>
    <w:rsid w:val="43267F0D"/>
    <w:rsid w:val="44933A0A"/>
    <w:rsid w:val="44DF7EA9"/>
    <w:rsid w:val="47A70517"/>
    <w:rsid w:val="47B15FC1"/>
    <w:rsid w:val="48F83C51"/>
    <w:rsid w:val="490419DB"/>
    <w:rsid w:val="499D2010"/>
    <w:rsid w:val="4C062841"/>
    <w:rsid w:val="4F6511E8"/>
    <w:rsid w:val="4F793B10"/>
    <w:rsid w:val="50393F27"/>
    <w:rsid w:val="522F3980"/>
    <w:rsid w:val="524F538A"/>
    <w:rsid w:val="537E2395"/>
    <w:rsid w:val="549C1601"/>
    <w:rsid w:val="55507E4A"/>
    <w:rsid w:val="55812AB9"/>
    <w:rsid w:val="5591676A"/>
    <w:rsid w:val="55B3090E"/>
    <w:rsid w:val="55D22AB5"/>
    <w:rsid w:val="56130B26"/>
    <w:rsid w:val="56442B9E"/>
    <w:rsid w:val="56DE1A80"/>
    <w:rsid w:val="597122DB"/>
    <w:rsid w:val="598A75DD"/>
    <w:rsid w:val="59C72A0E"/>
    <w:rsid w:val="5A4B0B7C"/>
    <w:rsid w:val="5AC4356D"/>
    <w:rsid w:val="5C425F68"/>
    <w:rsid w:val="5CDC51AF"/>
    <w:rsid w:val="5F052399"/>
    <w:rsid w:val="6336466C"/>
    <w:rsid w:val="655671EE"/>
    <w:rsid w:val="65916A67"/>
    <w:rsid w:val="66C500AF"/>
    <w:rsid w:val="66C9179D"/>
    <w:rsid w:val="67B421BE"/>
    <w:rsid w:val="69433908"/>
    <w:rsid w:val="6B024350"/>
    <w:rsid w:val="6C3F4FF7"/>
    <w:rsid w:val="6CE8617B"/>
    <w:rsid w:val="6CFD126F"/>
    <w:rsid w:val="6D4D3D7E"/>
    <w:rsid w:val="6E2D0988"/>
    <w:rsid w:val="70277EFB"/>
    <w:rsid w:val="70DF6220"/>
    <w:rsid w:val="716E7E4E"/>
    <w:rsid w:val="73E503CE"/>
    <w:rsid w:val="74653B54"/>
    <w:rsid w:val="75E9162E"/>
    <w:rsid w:val="76605890"/>
    <w:rsid w:val="79603355"/>
    <w:rsid w:val="79700350"/>
    <w:rsid w:val="79C50D6B"/>
    <w:rsid w:val="7C384BEC"/>
    <w:rsid w:val="7DF531C0"/>
    <w:rsid w:val="7E3326A3"/>
    <w:rsid w:val="7ED7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仿宋_GB2312" w:hAnsi="Calibri" w:eastAsia="仿宋_GB2312" w:cs="Times New Roman"/>
      <w:snapToGrid w:val="0"/>
      <w:spacing w:val="-4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2700</Words>
  <Characters>2798</Characters>
  <Lines>0</Lines>
  <Paragraphs>0</Paragraphs>
  <TotalTime>1</TotalTime>
  <ScaleCrop>false</ScaleCrop>
  <LinksUpToDate>false</LinksUpToDate>
  <CharactersWithSpaces>2802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2022-09-30T01:21:00Z</dcterms:created>
  <dc:creator>lenovo</dc:creator>
  <cp:lastModifiedBy>lenovo</cp:lastModifiedBy>
  <dcterms:modified xsi:type="dcterms:W3CDTF">2022-09-30T01:27:23Z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68B685EEABC7483C9BD3098BCEBF61D3</vt:lpwstr>
  </property>
</Properties>
</file>