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附件1</w:t>
      </w:r>
    </w:p>
    <w:p>
      <w:pPr>
        <w:keepNext w:val="0"/>
        <w:keepLines w:val="0"/>
        <w:pageBreakBefore w:val="0"/>
        <w:kinsoku/>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安全事故分级标准</w:t>
      </w:r>
    </w:p>
    <w:p>
      <w:pPr>
        <w:keepNext w:val="0"/>
        <w:keepLines w:val="0"/>
        <w:pageBreakBefore w:val="0"/>
        <w:kinsoku/>
        <w:overflowPunct/>
        <w:topLinePunct w:val="0"/>
        <w:autoSpaceDE/>
        <w:autoSpaceDN/>
        <w:bidi w:val="0"/>
        <w:adjustRightInd/>
        <w:snapToGrid/>
        <w:spacing w:line="520" w:lineRule="exact"/>
        <w:ind w:left="0" w:leftChars="0" w:right="0" w:rightChars="0"/>
        <w:jc w:val="center"/>
        <w:textAlignment w:val="auto"/>
        <w:outlineLvl w:val="9"/>
        <w:rPr>
          <w:rFonts w:hint="eastAsia" w:ascii="黑体" w:eastAsia="黑体" w:cs="华文中宋"/>
          <w:b w:val="0"/>
          <w:bCs/>
          <w:color w:val="auto"/>
          <w:sz w:val="36"/>
          <w:szCs w:val="36"/>
        </w:rPr>
      </w:pP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3"/>
        <w:jc w:val="left"/>
        <w:textAlignment w:val="auto"/>
        <w:outlineLvl w:val="9"/>
        <w:rPr>
          <w:rFonts w:hint="eastAsia" w:ascii="黑体" w:hAnsi="黑体" w:eastAsia="黑体" w:cs="黑体"/>
          <w:b w:val="0"/>
          <w:bCs/>
          <w:color w:val="auto"/>
          <w:sz w:val="22"/>
          <w:szCs w:val="22"/>
        </w:rPr>
      </w:pPr>
      <w:r>
        <w:rPr>
          <w:rFonts w:hint="eastAsia" w:ascii="黑体" w:hAnsi="黑体" w:eastAsia="黑体" w:cs="黑体"/>
          <w:b w:val="0"/>
          <w:bCs/>
          <w:color w:val="auto"/>
          <w:kern w:val="0"/>
          <w:sz w:val="32"/>
          <w:szCs w:val="32"/>
        </w:rPr>
        <w:t>一、特别重大安全事故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一</w:t>
      </w:r>
      <w:r>
        <w:rPr>
          <w:rFonts w:hint="eastAsia" w:ascii="仿宋_GB2312" w:hAnsi="仿宋_GB2312" w:eastAsia="仿宋_GB2312" w:cs="仿宋_GB2312"/>
          <w:b w:val="0"/>
          <w:bCs/>
          <w:color w:val="auto"/>
          <w:kern w:val="0"/>
          <w:sz w:val="32"/>
          <w:szCs w:val="32"/>
        </w:rPr>
        <w:t>）造成30人以上死亡（含失踪），或危及30人以上生命安全，或1亿元以上直接经济损失，或100人以上中毒（重伤），或需要紧急转移安置10万人以上的安全事故。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二</w:t>
      </w:r>
      <w:r>
        <w:rPr>
          <w:rFonts w:hint="eastAsia" w:ascii="仿宋_GB2312" w:hAnsi="仿宋_GB2312" w:eastAsia="仿宋_GB2312" w:cs="仿宋_GB2312"/>
          <w:b w:val="0"/>
          <w:bCs/>
          <w:color w:val="auto"/>
          <w:kern w:val="0"/>
          <w:sz w:val="32"/>
          <w:szCs w:val="32"/>
        </w:rPr>
        <w:t>）国内外民用运输航空器在我市境内发生的，或我市民用运输航空器在境内外发生的坠机、撞机或紧急迫降等情况导致的特别重大飞行事故。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三</w:t>
      </w:r>
      <w:r>
        <w:rPr>
          <w:rFonts w:hint="eastAsia" w:ascii="仿宋_GB2312" w:hAnsi="仿宋_GB2312" w:eastAsia="仿宋_GB2312" w:cs="仿宋_GB2312"/>
          <w:b w:val="0"/>
          <w:bCs/>
          <w:color w:val="auto"/>
          <w:kern w:val="0"/>
          <w:sz w:val="32"/>
          <w:szCs w:val="32"/>
        </w:rPr>
        <w:t>）危及30人以上生命安全的水上突发事件，或水上保安事件，或单船10000吨以上国内外民用运输船舶在我境内发生碰撞、触礁、火灾等对船舶及人员生命安全以及港口设施安全造成严重威胁的水上突发事件。</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四</w:t>
      </w:r>
      <w:r>
        <w:rPr>
          <w:rFonts w:hint="eastAsia" w:ascii="仿宋_GB2312" w:hAnsi="仿宋_GB2312" w:eastAsia="仿宋_GB2312" w:cs="仿宋_GB2312"/>
          <w:b w:val="0"/>
          <w:bCs/>
          <w:color w:val="auto"/>
          <w:kern w:val="0"/>
          <w:sz w:val="32"/>
          <w:szCs w:val="32"/>
        </w:rPr>
        <w:t>）铁路繁忙干线、国家高速公路网线路遭受破坏，造成行车中断，经抢修48小时内无法恢复通车。</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五</w:t>
      </w:r>
      <w:r>
        <w:rPr>
          <w:rFonts w:hint="eastAsia" w:ascii="仿宋_GB2312" w:hAnsi="仿宋_GB2312" w:eastAsia="仿宋_GB2312" w:cs="仿宋_GB2312"/>
          <w:b w:val="0"/>
          <w:bCs/>
          <w:color w:val="auto"/>
          <w:kern w:val="0"/>
          <w:sz w:val="32"/>
          <w:szCs w:val="32"/>
        </w:rPr>
        <w:t>）重要港口瘫痪或遭受灾难性损失，航道发生断航24小时以上。</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六</w:t>
      </w:r>
      <w:r>
        <w:rPr>
          <w:rFonts w:hint="eastAsia" w:ascii="仿宋_GB2312" w:hAnsi="仿宋_GB2312" w:eastAsia="仿宋_GB2312" w:cs="仿宋_GB2312"/>
          <w:b w:val="0"/>
          <w:bCs/>
          <w:color w:val="auto"/>
          <w:kern w:val="0"/>
          <w:sz w:val="32"/>
          <w:szCs w:val="32"/>
        </w:rPr>
        <w:t>）造成区域电网减供负荷达到事故前总负荷的30%以上，或造成城市减供负荷达到事故前总负荷的50%以上；或因重要发电厂、变电站、输变电设备遭受毁灭性破坏或打击，造成区域电网大面积停电，减供负荷达到事故前的20%以上，对区域电网、跨区域电网安全稳定运行构成严重威胁。</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七</w:t>
      </w:r>
      <w:r>
        <w:rPr>
          <w:rFonts w:hint="eastAsia" w:ascii="仿宋_GB2312" w:hAnsi="仿宋_GB2312" w:eastAsia="仿宋_GB2312" w:cs="仿宋_GB2312"/>
          <w:b w:val="0"/>
          <w:bCs/>
          <w:color w:val="auto"/>
          <w:kern w:val="0"/>
          <w:sz w:val="32"/>
          <w:szCs w:val="32"/>
        </w:rPr>
        <w:t>）大面积骨干网中断、通信枢纽遭到破坏等造成严重影响的通信事故。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八</w:t>
      </w:r>
      <w:r>
        <w:rPr>
          <w:rFonts w:hint="eastAsia" w:ascii="仿宋_GB2312" w:hAnsi="仿宋_GB2312" w:eastAsia="仿宋_GB2312" w:cs="仿宋_GB2312"/>
          <w:b w:val="0"/>
          <w:bCs/>
          <w:color w:val="auto"/>
          <w:kern w:val="0"/>
          <w:sz w:val="32"/>
          <w:szCs w:val="32"/>
        </w:rPr>
        <w:t>）因自然灾害或人为破坏等，造成全市支付、清算系统瘫痪的事故。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九</w:t>
      </w:r>
      <w:r>
        <w:rPr>
          <w:rFonts w:hint="eastAsia" w:ascii="仿宋_GB2312" w:hAnsi="仿宋_GB2312" w:eastAsia="仿宋_GB2312" w:cs="仿宋_GB2312"/>
          <w:b w:val="0"/>
          <w:bCs/>
          <w:color w:val="auto"/>
          <w:kern w:val="0"/>
          <w:sz w:val="32"/>
          <w:szCs w:val="32"/>
        </w:rPr>
        <w:t>）城市5万户以上居民供气或供水连续停止48小时以上的事故。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十</w:t>
      </w:r>
      <w:r>
        <w:rPr>
          <w:rFonts w:hint="eastAsia" w:ascii="仿宋_GB2312" w:hAnsi="仿宋_GB2312" w:eastAsia="仿宋_GB2312" w:cs="仿宋_GB2312"/>
          <w:b w:val="0"/>
          <w:bCs/>
          <w:color w:val="auto"/>
          <w:kern w:val="0"/>
          <w:sz w:val="32"/>
          <w:szCs w:val="32"/>
        </w:rPr>
        <w:t>）造成特别重大影响或损失的特种设备事故。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十一</w:t>
      </w:r>
      <w:r>
        <w:rPr>
          <w:rFonts w:hint="eastAsia" w:ascii="仿宋_GB2312" w:hAnsi="仿宋_GB2312" w:eastAsia="仿宋_GB2312" w:cs="仿宋_GB2312"/>
          <w:b w:val="0"/>
          <w:bCs/>
          <w:color w:val="auto"/>
          <w:kern w:val="0"/>
          <w:sz w:val="32"/>
          <w:szCs w:val="32"/>
        </w:rPr>
        <w:t>）大型集会和游园等群体性活动中，因拥挤、踩踏等造成30人以上死亡事故。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3"/>
        <w:jc w:val="left"/>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二、重大安全事故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一</w:t>
      </w:r>
      <w:r>
        <w:rPr>
          <w:rFonts w:hint="eastAsia" w:ascii="仿宋_GB2312" w:hAnsi="仿宋_GB2312" w:eastAsia="仿宋_GB2312" w:cs="仿宋_GB2312"/>
          <w:b w:val="0"/>
          <w:bCs/>
          <w:color w:val="auto"/>
          <w:kern w:val="0"/>
          <w:sz w:val="32"/>
          <w:szCs w:val="32"/>
        </w:rPr>
        <w:t>）造成10人以上、30人以下死亡（含失踪），或危及10人以上、30人以下生命安全，或直接经济损失5000万元以上、1亿元以下的事故，或50人以上、100人以下中毒（重伤），或需紧急转移安置5万人以上、10万人以下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二</w:t>
      </w:r>
      <w:r>
        <w:rPr>
          <w:rFonts w:hint="eastAsia" w:ascii="仿宋_GB2312" w:hAnsi="仿宋_GB2312" w:eastAsia="仿宋_GB2312" w:cs="仿宋_GB2312"/>
          <w:b w:val="0"/>
          <w:bCs/>
          <w:color w:val="auto"/>
          <w:kern w:val="0"/>
          <w:sz w:val="32"/>
          <w:szCs w:val="32"/>
        </w:rPr>
        <w:t>）国内外民用运输航空器在我市境内，或我市民用运输航空器在境内外发生重大飞行事故。</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三</w:t>
      </w:r>
      <w:r>
        <w:rPr>
          <w:rFonts w:hint="eastAsia" w:ascii="仿宋_GB2312" w:hAnsi="仿宋_GB2312" w:eastAsia="仿宋_GB2312" w:cs="仿宋_GB2312"/>
          <w:b w:val="0"/>
          <w:bCs/>
          <w:color w:val="auto"/>
          <w:kern w:val="0"/>
          <w:sz w:val="32"/>
          <w:szCs w:val="32"/>
        </w:rPr>
        <w:t>）危及10人以上、30人以下生命安全的水上突发事件或水上保安事件；3000吨以上、10000吨以下的非客船、非危险化学品船发生碰撞、触礁、火灾等对船舶及人员生命安全造成威胁的水上突发事件。</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四</w:t>
      </w:r>
      <w:r>
        <w:rPr>
          <w:rFonts w:hint="eastAsia" w:ascii="仿宋_GB2312" w:hAnsi="仿宋_GB2312" w:eastAsia="仿宋_GB2312" w:cs="仿宋_GB2312"/>
          <w:b w:val="0"/>
          <w:bCs/>
          <w:color w:val="auto"/>
          <w:kern w:val="0"/>
          <w:sz w:val="32"/>
          <w:szCs w:val="32"/>
        </w:rPr>
        <w:t>）铁路繁忙干线、国家高速公路网线路遭受破坏，或因灾严重损毁，造成通行中断，经抢修24小时内无法恢复通车。</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五</w:t>
      </w:r>
      <w:r>
        <w:rPr>
          <w:rFonts w:hint="eastAsia" w:ascii="仿宋_GB2312" w:hAnsi="仿宋_GB2312" w:eastAsia="仿宋_GB2312" w:cs="仿宋_GB2312"/>
          <w:b w:val="0"/>
          <w:bCs/>
          <w:color w:val="auto"/>
          <w:kern w:val="0"/>
          <w:sz w:val="32"/>
          <w:szCs w:val="32"/>
        </w:rPr>
        <w:t>）重要港口遭受严重损坏，航道断航12小时以上、24小时以内。</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六</w:t>
      </w:r>
      <w:r>
        <w:rPr>
          <w:rFonts w:hint="eastAsia" w:ascii="仿宋_GB2312" w:hAnsi="仿宋_GB2312" w:eastAsia="仿宋_GB2312" w:cs="仿宋_GB2312"/>
          <w:b w:val="0"/>
          <w:bCs/>
          <w:color w:val="auto"/>
          <w:kern w:val="0"/>
          <w:sz w:val="32"/>
          <w:szCs w:val="32"/>
        </w:rPr>
        <w:t>）造成跨区电网或区域电网减供负荷达到事故前总负荷的10%以上、30%以下，或造成城市减供负荷达到事故前总负荷的20%以上、50%以下。</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七</w:t>
      </w:r>
      <w:r>
        <w:rPr>
          <w:rFonts w:hint="eastAsia" w:ascii="仿宋_GB2312" w:hAnsi="仿宋_GB2312" w:eastAsia="仿宋_GB2312" w:cs="仿宋_GB2312"/>
          <w:b w:val="0"/>
          <w:bCs/>
          <w:color w:val="auto"/>
          <w:kern w:val="0"/>
          <w:sz w:val="32"/>
          <w:szCs w:val="32"/>
        </w:rPr>
        <w:t>）造成重大影响和损失的通信、信息网络、特种设备事故和道路交通、城市供水、燃气设施供应中断，或造成3万户以上居民停水、停气24小时以上的事故。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八</w:t>
      </w:r>
      <w:r>
        <w:rPr>
          <w:rFonts w:hint="eastAsia" w:ascii="仿宋_GB2312" w:hAnsi="仿宋_GB2312" w:eastAsia="仿宋_GB2312" w:cs="仿宋_GB2312"/>
          <w:b w:val="0"/>
          <w:bCs/>
          <w:color w:val="auto"/>
          <w:kern w:val="0"/>
          <w:sz w:val="32"/>
          <w:szCs w:val="32"/>
        </w:rPr>
        <w:t>）大型集会和游园等群体性活动中，因拥挤、踩踏等造成10人以上、30人以下死亡的事故。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九</w:t>
      </w:r>
      <w:r>
        <w:rPr>
          <w:rFonts w:hint="eastAsia" w:ascii="仿宋_GB2312" w:hAnsi="仿宋_GB2312" w:eastAsia="仿宋_GB2312" w:cs="仿宋_GB2312"/>
          <w:b w:val="0"/>
          <w:bCs/>
          <w:color w:val="auto"/>
          <w:kern w:val="0"/>
          <w:sz w:val="32"/>
          <w:szCs w:val="32"/>
        </w:rPr>
        <w:t>）其它一些无法量化但性质严重，对社会稳定、对经济建设造成重大影响的事故。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3"/>
        <w:jc w:val="left"/>
        <w:textAlignment w:val="auto"/>
        <w:outlineLvl w:val="9"/>
        <w:rPr>
          <w:rFonts w:hint="eastAsia" w:ascii="黑体" w:hAnsi="黑体" w:eastAsia="黑体" w:cs="黑体"/>
          <w:b w:val="0"/>
          <w:bCs/>
          <w:color w:val="auto"/>
          <w:sz w:val="22"/>
          <w:szCs w:val="22"/>
        </w:rPr>
      </w:pPr>
      <w:r>
        <w:rPr>
          <w:rFonts w:hint="eastAsia" w:ascii="黑体" w:hAnsi="黑体" w:eastAsia="黑体" w:cs="黑体"/>
          <w:b w:val="0"/>
          <w:bCs/>
          <w:color w:val="auto"/>
          <w:kern w:val="0"/>
          <w:sz w:val="32"/>
          <w:szCs w:val="32"/>
        </w:rPr>
        <w:t>三、较大安全事故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一</w:t>
      </w:r>
      <w:r>
        <w:rPr>
          <w:rFonts w:hint="eastAsia" w:ascii="仿宋_GB2312" w:hAnsi="仿宋_GB2312" w:eastAsia="仿宋_GB2312" w:cs="仿宋_GB2312"/>
          <w:b w:val="0"/>
          <w:bCs/>
          <w:color w:val="auto"/>
          <w:kern w:val="0"/>
          <w:sz w:val="32"/>
          <w:szCs w:val="32"/>
        </w:rPr>
        <w:t>）造成3人以上、10人以下死亡（含失踪），或危及3人以上、10人以下生命安全，或直接经济损失1000万元以上、5000万元元以下的事故，或10人以上、50人以下中毒（重伤），或需紧急转移安置1万人以上、5万人以下事故。</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二</w:t>
      </w:r>
      <w:r>
        <w:rPr>
          <w:rFonts w:hint="eastAsia" w:ascii="仿宋_GB2312" w:hAnsi="仿宋_GB2312" w:eastAsia="仿宋_GB2312" w:cs="仿宋_GB2312"/>
          <w:b w:val="0"/>
          <w:bCs/>
          <w:color w:val="auto"/>
          <w:kern w:val="0"/>
          <w:sz w:val="32"/>
          <w:szCs w:val="32"/>
        </w:rPr>
        <w:t>）造成3人以上、10人以下死亡（含失踪）的水上突发事件，或危及3人以上、10人以下生命安全的水上突发事件或水上保安事件；或500总吨以上、3000总吨以下的非客船、非危险化学品船发生碰撞、触礁、火灾等对船舶及人员生命安全造成威胁的水上突发事件。</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三</w:t>
      </w:r>
      <w:r>
        <w:rPr>
          <w:rFonts w:hint="eastAsia" w:ascii="仿宋_GB2312" w:hAnsi="仿宋_GB2312" w:eastAsia="仿宋_GB2312" w:cs="仿宋_GB2312"/>
          <w:b w:val="0"/>
          <w:bCs/>
          <w:color w:val="auto"/>
          <w:kern w:val="0"/>
          <w:sz w:val="32"/>
          <w:szCs w:val="32"/>
        </w:rPr>
        <w:t>）繁忙干线铁路行车中断6小时以上24小时以内，其它线路铁路行车中断10小时以上24小时以内；公路主干线遭受破坏，或因灾遭受损毁，造成交通中断，经抢修12小时内无法恢复通行。</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四</w:t>
      </w:r>
      <w:r>
        <w:rPr>
          <w:rFonts w:hint="eastAsia" w:ascii="仿宋_GB2312" w:hAnsi="仿宋_GB2312" w:eastAsia="仿宋_GB2312" w:cs="仿宋_GB2312"/>
          <w:b w:val="0"/>
          <w:bCs/>
          <w:color w:val="auto"/>
          <w:kern w:val="0"/>
          <w:sz w:val="32"/>
          <w:szCs w:val="32"/>
        </w:rPr>
        <w:t>）造成跨区电网或区域电网减供负荷达到事故前总负荷的5％以上、10％以下，或造成城区减供负荷达到事故前总负荷的10％以上、20％以下的事故。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五</w:t>
      </w:r>
      <w:r>
        <w:rPr>
          <w:rFonts w:hint="eastAsia" w:ascii="仿宋_GB2312" w:hAnsi="仿宋_GB2312" w:eastAsia="仿宋_GB2312" w:cs="仿宋_GB2312"/>
          <w:b w:val="0"/>
          <w:bCs/>
          <w:color w:val="auto"/>
          <w:kern w:val="0"/>
          <w:sz w:val="32"/>
          <w:szCs w:val="32"/>
        </w:rPr>
        <w:t>）造成较大影响和损失的通信、信息网络中断及特种设备、道路交通、城市供水、供气等事故。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六</w:t>
      </w:r>
      <w:r>
        <w:rPr>
          <w:rFonts w:hint="eastAsia" w:ascii="仿宋_GB2312" w:hAnsi="仿宋_GB2312" w:eastAsia="仿宋_GB2312" w:cs="仿宋_GB2312"/>
          <w:b w:val="0"/>
          <w:bCs/>
          <w:color w:val="auto"/>
          <w:kern w:val="0"/>
          <w:sz w:val="32"/>
          <w:szCs w:val="32"/>
        </w:rPr>
        <w:t>）大型集会等群体性活动中，因拥挤、踩踏等造成3人以上，10人以下死亡的事故。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3"/>
        <w:jc w:val="left"/>
        <w:textAlignment w:val="auto"/>
        <w:outlineLvl w:val="9"/>
        <w:rPr>
          <w:rFonts w:hint="eastAsia" w:ascii="黑体" w:hAnsi="黑体" w:eastAsia="黑体" w:cs="黑体"/>
          <w:b w:val="0"/>
          <w:bCs/>
          <w:color w:val="auto"/>
          <w:sz w:val="22"/>
          <w:szCs w:val="22"/>
        </w:rPr>
      </w:pPr>
      <w:r>
        <w:rPr>
          <w:rFonts w:hint="eastAsia" w:ascii="黑体" w:hAnsi="黑体" w:eastAsia="黑体" w:cs="黑体"/>
          <w:b w:val="0"/>
          <w:bCs/>
          <w:color w:val="auto"/>
          <w:kern w:val="0"/>
          <w:sz w:val="32"/>
          <w:szCs w:val="32"/>
        </w:rPr>
        <w:t>四、一般安全事故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一</w:t>
      </w:r>
      <w:r>
        <w:rPr>
          <w:rFonts w:hint="eastAsia" w:ascii="仿宋_GB2312" w:hAnsi="仿宋_GB2312" w:eastAsia="仿宋_GB2312" w:cs="仿宋_GB2312"/>
          <w:b w:val="0"/>
          <w:bCs/>
          <w:color w:val="auto"/>
          <w:kern w:val="0"/>
          <w:sz w:val="32"/>
          <w:szCs w:val="32"/>
        </w:rPr>
        <w:t>）造成3人以下死亡（失踪），或危及3人以下生命安全，或直接经济损失在1000万元以下的事故，或10人以下中毒（重伤），或需紧急转移安置500人以上、1万人以下的事故。</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二</w:t>
      </w:r>
      <w:r>
        <w:rPr>
          <w:rFonts w:hint="eastAsia" w:ascii="仿宋_GB2312" w:hAnsi="仿宋_GB2312" w:eastAsia="仿宋_GB2312" w:cs="仿宋_GB2312"/>
          <w:b w:val="0"/>
          <w:bCs/>
          <w:color w:val="auto"/>
          <w:kern w:val="0"/>
          <w:sz w:val="32"/>
          <w:szCs w:val="32"/>
        </w:rPr>
        <w:t>）造成3人以下死亡（含失踪）的水上突发事件，或危及3人以下生命安全的水上突发事件或水上保安事件；或500总吨以下的非客船、非危险化学品船发生碰撞、触礁、火灾等对船舶及人员生命安全威胁的水上突发事件。</w:t>
      </w:r>
    </w:p>
    <w:p>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jc w:val="left"/>
        <w:textAlignment w:val="auto"/>
        <w:outlineLvl w:val="9"/>
        <w:rPr>
          <w:rFonts w:hint="eastAsia" w:ascii="仿宋_GB2312" w:hAnsi="仿宋_GB2312" w:eastAsia="仿宋_GB2312" w:cs="仿宋_GB2312"/>
          <w:b w:val="0"/>
          <w:bCs/>
          <w:color w:val="auto"/>
          <w:sz w:val="22"/>
          <w:szCs w:val="2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三</w:t>
      </w:r>
      <w:r>
        <w:rPr>
          <w:rFonts w:hint="eastAsia" w:ascii="仿宋_GB2312" w:hAnsi="仿宋_GB2312" w:eastAsia="仿宋_GB2312" w:cs="仿宋_GB2312"/>
          <w:b w:val="0"/>
          <w:bCs/>
          <w:color w:val="auto"/>
          <w:kern w:val="0"/>
          <w:sz w:val="32"/>
          <w:szCs w:val="32"/>
        </w:rPr>
        <w:t>）公路主干线遭受破坏，或因灾遭受损毁，造成交通中断，经抢修6小时内无法恢复通行。</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四</w:t>
      </w:r>
      <w:r>
        <w:rPr>
          <w:rFonts w:hint="eastAsia" w:ascii="仿宋_GB2312" w:hAnsi="仿宋_GB2312" w:eastAsia="仿宋_GB2312" w:cs="仿宋_GB2312"/>
          <w:b w:val="0"/>
          <w:bCs/>
          <w:color w:val="auto"/>
          <w:kern w:val="0"/>
          <w:sz w:val="32"/>
          <w:szCs w:val="32"/>
        </w:rPr>
        <w:t>）造成跨区电网或区域电网减供负荷达到事故前总负荷的5％以下，或造成城区减供负荷达到事故前总负荷的10%以下的事故。</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五</w:t>
      </w:r>
      <w:r>
        <w:rPr>
          <w:rFonts w:hint="eastAsia" w:ascii="仿宋_GB2312" w:hAnsi="仿宋_GB2312" w:eastAsia="仿宋_GB2312" w:cs="仿宋_GB2312"/>
          <w:b w:val="0"/>
          <w:bCs/>
          <w:color w:val="auto"/>
          <w:kern w:val="0"/>
          <w:sz w:val="32"/>
          <w:szCs w:val="32"/>
        </w:rPr>
        <w:t>）大型集会等群体性活动中，因拥挤、踩踏等造成3人以下死亡的事故。</w:t>
      </w:r>
    </w:p>
    <w:p>
      <w:pPr>
        <w:keepNext w:val="0"/>
        <w:keepLines w:val="0"/>
        <w:pageBreakBefore w:val="0"/>
        <w:kinsoku/>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C1E37"/>
    <w:rsid w:val="304C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99"/>
    <w:rPr>
      <w:rFonts w:hAnsi="Times New Roma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2021-06-23T08:14:00Z</dcterms:created>
  <dc:creator>Administrator</dc:creator>
  <cp:lastModifiedBy>Administrator</cp:lastModifiedBy>
  <dcterms:modified xsi:type="dcterms:W3CDTF">2021-06-23T08:15:32Z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11F31A1C14D64B9DA2A85C441C8A60A7</vt:lpwstr>
  </property>
</Properties>
</file>